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698" w:rsidRDefault="00FB05B6">
      <w:pPr>
        <w:spacing w:line="2600" w:lineRule="exact"/>
        <w:jc w:val="center"/>
      </w:pPr>
      <w:r>
        <w:rPr>
          <w:rFonts w:ascii="FZXiaoBiaoSong-B05S" w:eastAsia="FZXiaoBiaoSong-B05S" w:hAnsi="FZXiaoBiaoSong-B05S" w:cs="FZXiaoBiaoSong-B05S"/>
          <w:b/>
          <w:color w:val="000000"/>
          <w:sz w:val="48"/>
        </w:rPr>
        <w:t>天津市西青区个体民营企业协会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1C3698" w:rsidRDefault="00FB05B6">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1C3698" w:rsidRDefault="00FB05B6">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1C3698" w:rsidRDefault="00FB05B6">
      <w:pPr>
        <w:spacing w:line="560" w:lineRule="exact"/>
        <w:ind w:firstLine="900"/>
      </w:pPr>
      <w:r>
        <w:rPr>
          <w:rFonts w:ascii="仿宋" w:eastAsia="仿宋" w:hAnsi="仿宋" w:cs="仿宋"/>
          <w:color w:val="000000"/>
          <w:sz w:val="30"/>
        </w:rPr>
        <w:t>一、主要职责</w:t>
      </w:r>
    </w:p>
    <w:p w:rsidR="001C3698" w:rsidRDefault="00FB05B6">
      <w:pPr>
        <w:spacing w:line="560" w:lineRule="exact"/>
        <w:ind w:firstLine="900"/>
      </w:pPr>
      <w:r>
        <w:rPr>
          <w:rFonts w:ascii="仿宋" w:eastAsia="仿宋" w:hAnsi="仿宋" w:cs="仿宋"/>
          <w:color w:val="000000"/>
          <w:sz w:val="30"/>
        </w:rPr>
        <w:t>二、机构设置情况</w:t>
      </w:r>
    </w:p>
    <w:p w:rsidR="001C3698" w:rsidRDefault="00FB05B6">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1C3698" w:rsidRDefault="00FB05B6">
      <w:pPr>
        <w:spacing w:line="560" w:lineRule="exact"/>
        <w:ind w:firstLine="900"/>
      </w:pPr>
      <w:r>
        <w:rPr>
          <w:rFonts w:ascii="仿宋" w:eastAsia="仿宋" w:hAnsi="仿宋" w:cs="仿宋"/>
          <w:color w:val="000000"/>
          <w:sz w:val="30"/>
        </w:rPr>
        <w:t>一、关于收支总体情况表的说明</w:t>
      </w:r>
    </w:p>
    <w:p w:rsidR="001C3698" w:rsidRDefault="00FB05B6">
      <w:pPr>
        <w:spacing w:line="560" w:lineRule="exact"/>
        <w:ind w:firstLine="900"/>
      </w:pPr>
      <w:r>
        <w:rPr>
          <w:rFonts w:ascii="仿宋" w:eastAsia="仿宋" w:hAnsi="仿宋" w:cs="仿宋"/>
          <w:color w:val="000000"/>
          <w:sz w:val="30"/>
        </w:rPr>
        <w:t>二、关于收入总体情况表的说明</w:t>
      </w:r>
    </w:p>
    <w:p w:rsidR="001C3698" w:rsidRDefault="00FB05B6">
      <w:pPr>
        <w:spacing w:line="560" w:lineRule="exact"/>
        <w:ind w:firstLine="900"/>
      </w:pPr>
      <w:r>
        <w:rPr>
          <w:rFonts w:ascii="仿宋" w:eastAsia="仿宋" w:hAnsi="仿宋" w:cs="仿宋"/>
          <w:color w:val="000000"/>
          <w:sz w:val="30"/>
        </w:rPr>
        <w:t>三、关于支出总体情况表的说明</w:t>
      </w:r>
    </w:p>
    <w:p w:rsidR="001C3698" w:rsidRDefault="00FB05B6">
      <w:pPr>
        <w:spacing w:line="560" w:lineRule="exact"/>
        <w:ind w:firstLine="900"/>
      </w:pPr>
      <w:r>
        <w:rPr>
          <w:rFonts w:ascii="仿宋" w:eastAsia="仿宋" w:hAnsi="仿宋" w:cs="仿宋"/>
          <w:color w:val="000000"/>
          <w:sz w:val="30"/>
        </w:rPr>
        <w:t>四、关于财政拨款收支总体情况表的说明</w:t>
      </w:r>
    </w:p>
    <w:p w:rsidR="001C3698" w:rsidRDefault="00FB05B6">
      <w:pPr>
        <w:spacing w:line="560" w:lineRule="exact"/>
        <w:ind w:firstLine="900"/>
      </w:pPr>
      <w:r>
        <w:rPr>
          <w:rFonts w:ascii="仿宋" w:eastAsia="仿宋" w:hAnsi="仿宋" w:cs="仿宋"/>
          <w:color w:val="000000"/>
          <w:sz w:val="30"/>
        </w:rPr>
        <w:t>五、关于一般公共预算支出情况表的说明</w:t>
      </w:r>
    </w:p>
    <w:p w:rsidR="001C3698" w:rsidRDefault="00FB05B6">
      <w:pPr>
        <w:spacing w:line="560" w:lineRule="exact"/>
        <w:ind w:firstLine="900"/>
      </w:pPr>
      <w:r>
        <w:rPr>
          <w:rFonts w:ascii="仿宋" w:eastAsia="仿宋" w:hAnsi="仿宋" w:cs="仿宋"/>
          <w:color w:val="000000"/>
          <w:sz w:val="30"/>
        </w:rPr>
        <w:t>六、关于一般公共预算基本支出情况表的说明</w:t>
      </w:r>
    </w:p>
    <w:p w:rsidR="001C3698" w:rsidRDefault="00FB05B6">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1C3698" w:rsidRDefault="00FB05B6">
      <w:pPr>
        <w:spacing w:line="560" w:lineRule="exact"/>
        <w:ind w:firstLine="900"/>
      </w:pPr>
      <w:r>
        <w:rPr>
          <w:rFonts w:ascii="仿宋" w:eastAsia="仿宋" w:hAnsi="仿宋" w:cs="仿宋"/>
          <w:color w:val="000000"/>
          <w:sz w:val="30"/>
        </w:rPr>
        <w:t>八、关于政府性基金预算支出情况表的说明</w:t>
      </w:r>
    </w:p>
    <w:p w:rsidR="001C3698" w:rsidRDefault="00FB05B6">
      <w:pPr>
        <w:spacing w:line="560" w:lineRule="exact"/>
        <w:ind w:firstLine="900"/>
      </w:pPr>
      <w:r>
        <w:rPr>
          <w:rFonts w:ascii="仿宋" w:eastAsia="仿宋" w:hAnsi="仿宋" w:cs="仿宋"/>
          <w:color w:val="000000"/>
          <w:sz w:val="30"/>
        </w:rPr>
        <w:t>九、关于国有资本经营预算支出情况表的说明</w:t>
      </w:r>
    </w:p>
    <w:p w:rsidR="001C3698" w:rsidRDefault="00FB05B6">
      <w:pPr>
        <w:spacing w:line="560" w:lineRule="exact"/>
        <w:ind w:firstLine="900"/>
      </w:pPr>
      <w:r>
        <w:rPr>
          <w:rFonts w:ascii="仿宋" w:eastAsia="仿宋" w:hAnsi="仿宋" w:cs="仿宋"/>
          <w:color w:val="000000"/>
          <w:sz w:val="30"/>
        </w:rPr>
        <w:t>十、其他重要事项的情况说明</w:t>
      </w:r>
    </w:p>
    <w:p w:rsidR="001C3698" w:rsidRDefault="00FB05B6">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1C3698" w:rsidRDefault="00FB05B6">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1C3698" w:rsidRDefault="00FB05B6">
      <w:pPr>
        <w:spacing w:line="560" w:lineRule="exact"/>
        <w:ind w:firstLine="900"/>
      </w:pPr>
      <w:r>
        <w:rPr>
          <w:rFonts w:ascii="仿宋" w:eastAsia="仿宋" w:hAnsi="仿宋" w:cs="仿宋"/>
          <w:color w:val="000000"/>
          <w:sz w:val="30"/>
        </w:rPr>
        <w:t>一、部门收支总体情况表</w:t>
      </w:r>
    </w:p>
    <w:p w:rsidR="001C3698" w:rsidRDefault="00FB05B6">
      <w:pPr>
        <w:spacing w:line="560" w:lineRule="exact"/>
        <w:ind w:firstLine="900"/>
      </w:pPr>
      <w:r>
        <w:rPr>
          <w:rFonts w:ascii="仿宋" w:eastAsia="仿宋" w:hAnsi="仿宋" w:cs="仿宋"/>
          <w:color w:val="000000"/>
          <w:sz w:val="30"/>
        </w:rPr>
        <w:t>二、部门收入总体情况表</w:t>
      </w:r>
    </w:p>
    <w:p w:rsidR="001C3698" w:rsidRDefault="00FB05B6">
      <w:pPr>
        <w:spacing w:line="560" w:lineRule="exact"/>
        <w:ind w:firstLine="900"/>
      </w:pPr>
      <w:r>
        <w:rPr>
          <w:rFonts w:ascii="仿宋" w:eastAsia="仿宋" w:hAnsi="仿宋" w:cs="仿宋"/>
          <w:color w:val="000000"/>
          <w:sz w:val="30"/>
        </w:rPr>
        <w:t>三、部门支出总体情况表</w:t>
      </w:r>
    </w:p>
    <w:p w:rsidR="001C3698" w:rsidRDefault="00FB05B6">
      <w:pPr>
        <w:spacing w:line="560" w:lineRule="exact"/>
        <w:ind w:firstLine="900"/>
      </w:pPr>
      <w:r>
        <w:rPr>
          <w:rFonts w:ascii="仿宋" w:eastAsia="仿宋" w:hAnsi="仿宋" w:cs="仿宋"/>
          <w:color w:val="000000"/>
          <w:sz w:val="30"/>
        </w:rPr>
        <w:t>四、财政拨款收支总体情况表</w:t>
      </w:r>
    </w:p>
    <w:p w:rsidR="001C3698" w:rsidRDefault="00FB05B6">
      <w:pPr>
        <w:spacing w:line="560" w:lineRule="exact"/>
        <w:ind w:firstLine="900"/>
      </w:pPr>
      <w:r>
        <w:rPr>
          <w:rFonts w:ascii="仿宋" w:eastAsia="仿宋" w:hAnsi="仿宋" w:cs="仿宋"/>
          <w:color w:val="000000"/>
          <w:sz w:val="30"/>
        </w:rPr>
        <w:t>五、一般公共预算支出情况表</w:t>
      </w:r>
    </w:p>
    <w:p w:rsidR="001C3698" w:rsidRDefault="00FB05B6">
      <w:pPr>
        <w:spacing w:line="560" w:lineRule="exact"/>
        <w:ind w:firstLine="900"/>
      </w:pPr>
      <w:r>
        <w:rPr>
          <w:rFonts w:ascii="仿宋" w:eastAsia="仿宋" w:hAnsi="仿宋" w:cs="仿宋"/>
          <w:color w:val="000000"/>
          <w:sz w:val="30"/>
        </w:rPr>
        <w:t>六、一般公共预算基本支出情况表</w:t>
      </w:r>
    </w:p>
    <w:p w:rsidR="001C3698" w:rsidRDefault="00FB05B6">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1C3698" w:rsidRDefault="00FB05B6">
      <w:pPr>
        <w:spacing w:line="560" w:lineRule="exact"/>
        <w:ind w:firstLine="900"/>
      </w:pPr>
      <w:r>
        <w:rPr>
          <w:rFonts w:ascii="仿宋" w:eastAsia="仿宋" w:hAnsi="仿宋" w:cs="仿宋"/>
          <w:color w:val="000000"/>
          <w:sz w:val="30"/>
        </w:rPr>
        <w:lastRenderedPageBreak/>
        <w:t>八、政府性基金预算支出情况表</w:t>
      </w:r>
    </w:p>
    <w:p w:rsidR="001C3698" w:rsidRDefault="00FB05B6">
      <w:pPr>
        <w:spacing w:line="560" w:lineRule="exact"/>
        <w:ind w:firstLine="900"/>
      </w:pPr>
      <w:r>
        <w:rPr>
          <w:rFonts w:ascii="仿宋" w:eastAsia="仿宋" w:hAnsi="仿宋" w:cs="仿宋"/>
          <w:color w:val="000000"/>
          <w:sz w:val="30"/>
        </w:rPr>
        <w:t>九、国有资本经营预算支出情况表</w:t>
      </w:r>
    </w:p>
    <w:p w:rsidR="001C3698" w:rsidRDefault="00FB05B6">
      <w:pPr>
        <w:spacing w:line="560" w:lineRule="exact"/>
        <w:ind w:firstLine="900"/>
      </w:pPr>
      <w:r>
        <w:rPr>
          <w:rFonts w:ascii="仿宋" w:eastAsia="仿宋" w:hAnsi="仿宋" w:cs="仿宋"/>
          <w:color w:val="000000"/>
          <w:sz w:val="30"/>
        </w:rPr>
        <w:t>十、项目支出表</w:t>
      </w:r>
    </w:p>
    <w:p w:rsidR="001C3698" w:rsidRDefault="00FB05B6">
      <w:pPr>
        <w:spacing w:line="560" w:lineRule="exact"/>
        <w:ind w:firstLine="900"/>
      </w:pPr>
      <w:r>
        <w:rPr>
          <w:rFonts w:ascii="仿宋" w:eastAsia="仿宋" w:hAnsi="仿宋" w:cs="仿宋"/>
          <w:color w:val="000000"/>
          <w:sz w:val="30"/>
        </w:rPr>
        <w:t>十一、关于空表的说明</w:t>
      </w:r>
    </w:p>
    <w:p w:rsidR="001C3698" w:rsidRDefault="00FB05B6">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1C3698" w:rsidRDefault="00FB05B6">
      <w:pPr>
        <w:spacing w:line="560" w:lineRule="exact"/>
        <w:ind w:firstLine="600"/>
      </w:pPr>
      <w:r>
        <w:rPr>
          <w:rFonts w:ascii="SimHei" w:eastAsia="SimHei" w:hAnsi="SimHei" w:cs="SimHei"/>
          <w:b/>
          <w:color w:val="353232"/>
          <w:sz w:val="30"/>
        </w:rPr>
        <w:t>一、主要职责</w:t>
      </w:r>
    </w:p>
    <w:p w:rsidR="001C3698" w:rsidRDefault="00FB05B6">
      <w:pPr>
        <w:spacing w:line="560" w:lineRule="exact"/>
        <w:ind w:firstLine="600"/>
      </w:pPr>
      <w:r>
        <w:rPr>
          <w:rFonts w:ascii="仿宋" w:eastAsia="仿宋" w:hAnsi="仿宋" w:cs="仿宋"/>
          <w:color w:val="000000"/>
          <w:sz w:val="30"/>
        </w:rPr>
        <w:t>为会员提供法律咨询等服务、维护其合法权益、发挥桥梁、纽带作用，宣传有关政策等。</w:t>
      </w:r>
    </w:p>
    <w:p w:rsidR="001C3698" w:rsidRDefault="00FB05B6">
      <w:pPr>
        <w:spacing w:line="560" w:lineRule="exact"/>
        <w:ind w:firstLine="600"/>
      </w:pPr>
      <w:r>
        <w:rPr>
          <w:rFonts w:ascii="SimHei" w:eastAsia="SimHei" w:hAnsi="SimHei" w:cs="SimHei"/>
          <w:b/>
          <w:color w:val="000000"/>
          <w:sz w:val="30"/>
        </w:rPr>
        <w:t>二、机构设置情况</w:t>
      </w:r>
    </w:p>
    <w:p w:rsidR="001C3698" w:rsidRDefault="00FB05B6">
      <w:pPr>
        <w:spacing w:line="560" w:lineRule="exact"/>
        <w:ind w:firstLine="600"/>
      </w:pPr>
      <w:r>
        <w:rPr>
          <w:rFonts w:ascii="仿宋" w:eastAsia="仿宋" w:hAnsi="仿宋" w:cs="仿宋"/>
          <w:color w:val="000000"/>
          <w:sz w:val="30"/>
        </w:rPr>
        <w:t>天津市西青区个体民营企业协会部门内设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1C3698" w:rsidRDefault="00FB05B6">
      <w:pPr>
        <w:spacing w:line="560" w:lineRule="exact"/>
        <w:ind w:firstLine="600"/>
      </w:pPr>
      <w:r>
        <w:rPr>
          <w:rFonts w:ascii="仿宋" w:eastAsia="仿宋" w:hAnsi="仿宋" w:cs="仿宋"/>
          <w:color w:val="000000"/>
          <w:sz w:val="30"/>
        </w:rPr>
        <w:t>纳入天津市西青区个体民营企业协会单位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1C3698" w:rsidRDefault="00FB05B6">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天津市西青区个体民营企业协会</w:t>
      </w:r>
    </w:p>
    <w:p w:rsidR="001C3698" w:rsidRDefault="00FB05B6">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1C3698" w:rsidRDefault="00FB05B6">
      <w:pPr>
        <w:spacing w:line="560" w:lineRule="exact"/>
        <w:ind w:firstLine="600"/>
      </w:pPr>
      <w:r>
        <w:rPr>
          <w:rFonts w:ascii="SimHei" w:eastAsia="SimHei" w:hAnsi="SimHei" w:cs="SimHei"/>
          <w:b/>
          <w:color w:val="000000"/>
          <w:sz w:val="30"/>
        </w:rPr>
        <w:t>一、关于收支总体情况表的说明</w:t>
      </w:r>
    </w:p>
    <w:p w:rsidR="001C3698" w:rsidRDefault="00FB05B6">
      <w:pPr>
        <w:spacing w:line="560" w:lineRule="exact"/>
        <w:ind w:firstLine="600"/>
      </w:pPr>
      <w:r>
        <w:rPr>
          <w:rFonts w:ascii="仿宋" w:eastAsia="仿宋" w:hAnsi="仿宋" w:cs="仿宋"/>
          <w:color w:val="000000"/>
          <w:sz w:val="30"/>
        </w:rPr>
        <w:t>按照综合预算的原则，天津市西青区个体民营企业协会单位所有收入和支出均纳入部门预算管理。收入包括：一般公共预算拨款收入</w:t>
      </w:r>
      <w:r>
        <w:rPr>
          <w:rFonts w:ascii="仿宋" w:eastAsia="仿宋" w:hAnsi="仿宋" w:cs="仿宋"/>
          <w:color w:val="000000"/>
          <w:sz w:val="30"/>
        </w:rPr>
        <w:t>183.86</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0.16</w:t>
      </w:r>
      <w:r>
        <w:rPr>
          <w:rFonts w:ascii="仿宋" w:eastAsia="仿宋" w:hAnsi="仿宋" w:cs="仿宋"/>
          <w:color w:val="000000"/>
          <w:sz w:val="30"/>
        </w:rPr>
        <w:t>万元、社会保障和就业支出</w:t>
      </w:r>
      <w:r>
        <w:rPr>
          <w:rFonts w:ascii="仿宋" w:eastAsia="仿宋" w:hAnsi="仿宋" w:cs="仿宋"/>
          <w:color w:val="000000"/>
          <w:sz w:val="30"/>
        </w:rPr>
        <w:t>19.15</w:t>
      </w:r>
      <w:r>
        <w:rPr>
          <w:rFonts w:ascii="仿宋" w:eastAsia="仿宋" w:hAnsi="仿宋" w:cs="仿宋"/>
          <w:color w:val="000000"/>
          <w:sz w:val="30"/>
        </w:rPr>
        <w:t>万元、一般公共服务支出</w:t>
      </w:r>
      <w:r>
        <w:rPr>
          <w:rFonts w:ascii="仿宋" w:eastAsia="仿宋" w:hAnsi="仿宋" w:cs="仿宋"/>
          <w:color w:val="000000"/>
          <w:sz w:val="30"/>
        </w:rPr>
        <w:t>156.04</w:t>
      </w:r>
      <w:r>
        <w:rPr>
          <w:rFonts w:ascii="仿宋" w:eastAsia="仿宋" w:hAnsi="仿宋" w:cs="仿宋"/>
          <w:color w:val="000000"/>
          <w:sz w:val="30"/>
        </w:rPr>
        <w:t>万元、卫生健康支出</w:t>
      </w:r>
      <w:r>
        <w:rPr>
          <w:rFonts w:ascii="仿宋" w:eastAsia="仿宋" w:hAnsi="仿宋" w:cs="仿宋"/>
          <w:color w:val="000000"/>
          <w:sz w:val="30"/>
        </w:rPr>
        <w:t>8.52</w:t>
      </w:r>
      <w:r>
        <w:rPr>
          <w:rFonts w:ascii="仿宋" w:eastAsia="仿宋" w:hAnsi="仿宋" w:cs="仿宋"/>
          <w:color w:val="000000"/>
          <w:sz w:val="30"/>
        </w:rPr>
        <w:t>万元。天津市西青区个体民营企业协会单位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183.86</w:t>
      </w:r>
      <w:r>
        <w:rPr>
          <w:rFonts w:ascii="仿宋" w:eastAsia="仿宋" w:hAnsi="仿宋" w:cs="仿宋"/>
          <w:color w:val="000000"/>
          <w:sz w:val="30"/>
        </w:rPr>
        <w:t>万元。</w:t>
      </w:r>
    </w:p>
    <w:p w:rsidR="001C3698" w:rsidRDefault="00FB05B6">
      <w:pPr>
        <w:spacing w:line="560" w:lineRule="exact"/>
        <w:ind w:firstLine="600"/>
      </w:pPr>
      <w:r>
        <w:rPr>
          <w:rFonts w:ascii="SimHei" w:eastAsia="SimHei" w:hAnsi="SimHei" w:cs="SimHei"/>
          <w:b/>
          <w:color w:val="000000"/>
          <w:sz w:val="30"/>
        </w:rPr>
        <w:t>二、关于收入总体情况表的说明</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183.86</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万元，主要原因是人员变动导致预算发生相应变化。其中：上年结转结余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183</w:t>
      </w:r>
      <w:r>
        <w:rPr>
          <w:rFonts w:ascii="仿宋" w:eastAsia="仿宋" w:hAnsi="仿宋" w:cs="仿宋"/>
          <w:color w:val="000000"/>
          <w:sz w:val="30"/>
        </w:rPr>
        <w:t>.86</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1C3698" w:rsidRDefault="00FB05B6">
      <w:pPr>
        <w:spacing w:line="560" w:lineRule="exact"/>
        <w:ind w:firstLine="600"/>
      </w:pPr>
      <w:r>
        <w:rPr>
          <w:rFonts w:ascii="SimHei" w:eastAsia="SimHei" w:hAnsi="SimHei" w:cs="SimHei"/>
          <w:b/>
          <w:color w:val="000000"/>
          <w:sz w:val="30"/>
        </w:rPr>
        <w:t>三、关于支出总体情况表的说明</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183.86</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w:t>
      </w:r>
      <w:r>
        <w:rPr>
          <w:rFonts w:ascii="仿宋" w:eastAsia="仿宋" w:hAnsi="仿宋" w:cs="仿宋"/>
          <w:color w:val="000000"/>
          <w:sz w:val="30"/>
        </w:rPr>
        <w:lastRenderedPageBreak/>
        <w:t>员变动导致预算发生相应变化。其中：基本支出</w:t>
      </w:r>
      <w:r>
        <w:rPr>
          <w:rFonts w:ascii="仿宋" w:eastAsia="仿宋" w:hAnsi="仿宋" w:cs="仿宋"/>
          <w:color w:val="000000"/>
          <w:sz w:val="30"/>
        </w:rPr>
        <w:t>183.86</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w:t>
      </w:r>
      <w:r>
        <w:rPr>
          <w:rFonts w:ascii="仿宋" w:eastAsia="仿宋" w:hAnsi="仿宋" w:cs="仿宋"/>
          <w:color w:val="000000"/>
          <w:sz w:val="30"/>
        </w:rPr>
        <w:t>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1C3698" w:rsidRDefault="00FB05B6">
      <w:pPr>
        <w:spacing w:line="560" w:lineRule="exact"/>
        <w:ind w:firstLine="600"/>
      </w:pPr>
      <w:r>
        <w:rPr>
          <w:rFonts w:ascii="SimHei" w:eastAsia="SimHei" w:hAnsi="SimHei" w:cs="SimHei"/>
          <w:b/>
          <w:color w:val="000000"/>
          <w:sz w:val="30"/>
        </w:rPr>
        <w:t>四、关于财政拨款收支总体情况表的说明</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183.86</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万元，主要原因是人员变动导致预算发生相应变化。收入包括：一般公共预算拨款收入</w:t>
      </w:r>
      <w:r>
        <w:rPr>
          <w:rFonts w:ascii="仿宋" w:eastAsia="仿宋" w:hAnsi="仿宋" w:cs="仿宋"/>
          <w:color w:val="000000"/>
          <w:sz w:val="30"/>
        </w:rPr>
        <w:t>183.86</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183.86</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万元，主要原因是人员变动导致</w:t>
      </w:r>
      <w:r>
        <w:rPr>
          <w:rFonts w:ascii="仿宋" w:eastAsia="仿宋" w:hAnsi="仿宋" w:cs="仿宋"/>
          <w:color w:val="000000"/>
          <w:sz w:val="30"/>
        </w:rPr>
        <w:t>预算发生相应变化。支出包括：一般公共服务支出</w:t>
      </w:r>
      <w:r>
        <w:rPr>
          <w:rFonts w:ascii="仿宋" w:eastAsia="仿宋" w:hAnsi="仿宋" w:cs="仿宋"/>
          <w:color w:val="000000"/>
          <w:sz w:val="30"/>
        </w:rPr>
        <w:t>156.04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0.16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19.15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8.52</w:t>
      </w:r>
      <w:r>
        <w:rPr>
          <w:rFonts w:ascii="仿宋" w:eastAsia="仿宋" w:hAnsi="仿宋" w:cs="仿宋"/>
          <w:color w:val="000000"/>
          <w:sz w:val="30"/>
        </w:rPr>
        <w:t>万元。</w:t>
      </w:r>
    </w:p>
    <w:p w:rsidR="001C3698" w:rsidRDefault="00FB05B6">
      <w:pPr>
        <w:spacing w:line="560" w:lineRule="exact"/>
        <w:ind w:firstLine="600"/>
      </w:pPr>
      <w:r>
        <w:rPr>
          <w:rFonts w:ascii="SimHei" w:eastAsia="SimHei" w:hAnsi="SimHei" w:cs="SimHei"/>
          <w:b/>
          <w:color w:val="000000"/>
          <w:sz w:val="30"/>
        </w:rPr>
        <w:t>五、关于一般公共预算支出情况表的说明</w:t>
      </w:r>
    </w:p>
    <w:p w:rsidR="001C3698" w:rsidRDefault="00FB05B6">
      <w:pPr>
        <w:spacing w:line="560" w:lineRule="exact"/>
        <w:ind w:firstLine="600"/>
      </w:pPr>
      <w:r>
        <w:rPr>
          <w:rFonts w:ascii="楷体" w:eastAsia="楷体" w:hAnsi="楷体" w:cs="楷体"/>
          <w:b/>
          <w:color w:val="000000"/>
          <w:sz w:val="30"/>
        </w:rPr>
        <w:t>（一）总体情况</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183.86</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178.23</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万元，主要原因是人员变动导致预算发生相应变化。</w:t>
      </w:r>
    </w:p>
    <w:p w:rsidR="001C3698" w:rsidRDefault="00FB05B6">
      <w:pPr>
        <w:spacing w:line="560" w:lineRule="exact"/>
        <w:ind w:firstLine="600"/>
      </w:pPr>
      <w:r>
        <w:rPr>
          <w:rFonts w:ascii="楷体" w:eastAsia="楷体" w:hAnsi="楷体" w:cs="楷体"/>
          <w:b/>
          <w:color w:val="000000"/>
          <w:sz w:val="30"/>
        </w:rPr>
        <w:t>（二）具体情况</w:t>
      </w:r>
    </w:p>
    <w:p w:rsidR="001C3698" w:rsidRDefault="00FB05B6">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”156.04</w:t>
      </w:r>
      <w:r>
        <w:rPr>
          <w:rFonts w:ascii="仿宋" w:eastAsia="仿宋" w:hAnsi="仿宋" w:cs="仿宋"/>
          <w:color w:val="000000"/>
          <w:sz w:val="30"/>
        </w:rPr>
        <w:t>万元，与上年预算相比增加</w:t>
      </w:r>
      <w:r>
        <w:rPr>
          <w:rFonts w:ascii="仿宋" w:eastAsia="仿宋" w:hAnsi="仿宋" w:cs="仿宋"/>
          <w:color w:val="000000"/>
          <w:sz w:val="30"/>
        </w:rPr>
        <w:t>4.59</w:t>
      </w:r>
      <w:r>
        <w:rPr>
          <w:rFonts w:ascii="仿宋" w:eastAsia="仿宋" w:hAnsi="仿宋" w:cs="仿宋"/>
          <w:color w:val="000000"/>
          <w:sz w:val="30"/>
        </w:rPr>
        <w:t>万元，主要原因是人员变动导致预算发生相应变</w:t>
      </w:r>
      <w:r>
        <w:rPr>
          <w:rFonts w:ascii="仿宋" w:eastAsia="仿宋" w:hAnsi="仿宋" w:cs="仿宋"/>
          <w:color w:val="000000"/>
          <w:sz w:val="30"/>
        </w:rPr>
        <w:t>化。其中：</w:t>
      </w: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”156.04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事业运行（市场监督管理事务）（项）</w:t>
      </w:r>
      <w:r>
        <w:rPr>
          <w:rFonts w:ascii="仿宋" w:eastAsia="仿宋" w:hAnsi="仿宋" w:cs="仿宋"/>
          <w:color w:val="000000"/>
          <w:sz w:val="30"/>
        </w:rPr>
        <w:t>”156.04</w:t>
      </w:r>
      <w:r>
        <w:rPr>
          <w:rFonts w:ascii="仿宋" w:eastAsia="仿宋" w:hAnsi="仿宋" w:cs="仿宋"/>
          <w:color w:val="000000"/>
          <w:sz w:val="30"/>
        </w:rPr>
        <w:t>万元，主要</w:t>
      </w:r>
      <w:r>
        <w:rPr>
          <w:rFonts w:ascii="仿宋" w:eastAsia="仿宋" w:hAnsi="仿宋" w:cs="仿宋"/>
          <w:color w:val="000000"/>
          <w:sz w:val="30"/>
        </w:rPr>
        <w:lastRenderedPageBreak/>
        <w:t>用于人员工资、津贴、社保、公积金及公用经费等。。</w:t>
      </w:r>
    </w:p>
    <w:p w:rsidR="001C3698" w:rsidRDefault="00FB05B6">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”0.16</w:t>
      </w:r>
      <w:r>
        <w:rPr>
          <w:rFonts w:ascii="仿宋" w:eastAsia="仿宋" w:hAnsi="仿宋" w:cs="仿宋"/>
          <w:color w:val="000000"/>
          <w:sz w:val="30"/>
        </w:rPr>
        <w:t>万元，与上年预算相比增加</w:t>
      </w:r>
      <w:r>
        <w:rPr>
          <w:rFonts w:ascii="仿宋" w:eastAsia="仿宋" w:hAnsi="仿宋" w:cs="仿宋"/>
          <w:color w:val="000000"/>
          <w:sz w:val="30"/>
        </w:rPr>
        <w:t>0.16</w:t>
      </w:r>
      <w:r>
        <w:rPr>
          <w:rFonts w:ascii="仿宋" w:eastAsia="仿宋" w:hAnsi="仿宋" w:cs="仿宋"/>
          <w:color w:val="000000"/>
          <w:sz w:val="30"/>
        </w:rPr>
        <w:t>万元，主要原因是人员变动导致预算发生相应变化。其中：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”0.16</w:t>
      </w:r>
      <w:r>
        <w:rPr>
          <w:rFonts w:ascii="仿宋" w:eastAsia="仿宋" w:hAnsi="仿宋" w:cs="仿宋"/>
          <w:color w:val="000000"/>
          <w:sz w:val="30"/>
        </w:rPr>
        <w:t>万元，主要用于日常培训学习。。</w:t>
      </w:r>
    </w:p>
    <w:p w:rsidR="001C3698" w:rsidRDefault="00FB05B6">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”19.15</w:t>
      </w:r>
      <w:r>
        <w:rPr>
          <w:rFonts w:ascii="仿宋" w:eastAsia="仿宋" w:hAnsi="仿宋" w:cs="仿宋"/>
          <w:color w:val="000000"/>
          <w:sz w:val="30"/>
        </w:rPr>
        <w:t>万元，与上年预算相比增加</w:t>
      </w:r>
      <w:r>
        <w:rPr>
          <w:rFonts w:ascii="仿宋" w:eastAsia="仿宋" w:hAnsi="仿宋" w:cs="仿宋"/>
          <w:color w:val="000000"/>
          <w:sz w:val="30"/>
        </w:rPr>
        <w:t>0.81</w:t>
      </w:r>
      <w:r>
        <w:rPr>
          <w:rFonts w:ascii="仿宋" w:eastAsia="仿宋" w:hAnsi="仿宋" w:cs="仿宋"/>
          <w:color w:val="000000"/>
          <w:sz w:val="30"/>
        </w:rPr>
        <w:t>万元，主要原因是人员变动导致预算发生相应变化。其中：</w:t>
      </w:r>
      <w:r>
        <w:rPr>
          <w:rFonts w:ascii="仿宋" w:eastAsia="仿宋" w:hAnsi="仿宋" w:cs="仿宋"/>
          <w:color w:val="000000"/>
          <w:sz w:val="30"/>
        </w:rPr>
        <w:t>“</w:t>
      </w:r>
      <w:r>
        <w:rPr>
          <w:rFonts w:ascii="仿宋" w:eastAsia="仿宋" w:hAnsi="仿宋" w:cs="仿宋"/>
          <w:color w:val="000000"/>
          <w:sz w:val="30"/>
        </w:rPr>
        <w:t>行</w:t>
      </w:r>
      <w:r>
        <w:rPr>
          <w:rFonts w:ascii="仿宋" w:eastAsia="仿宋" w:hAnsi="仿宋" w:cs="仿宋"/>
          <w:color w:val="000000"/>
          <w:sz w:val="30"/>
        </w:rPr>
        <w:t>政事业单位养老支出（款）</w:t>
      </w:r>
      <w:r>
        <w:rPr>
          <w:rFonts w:ascii="仿宋" w:eastAsia="仿宋" w:hAnsi="仿宋" w:cs="仿宋"/>
          <w:color w:val="000000"/>
          <w:sz w:val="30"/>
        </w:rPr>
        <w:t>”19.15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”0.48</w:t>
      </w:r>
      <w:r>
        <w:rPr>
          <w:rFonts w:ascii="仿宋" w:eastAsia="仿宋" w:hAnsi="仿宋" w:cs="仿宋"/>
          <w:color w:val="000000"/>
          <w:sz w:val="30"/>
        </w:rPr>
        <w:t>万元，主要用于退休人员相关支出。；</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”12.45</w:t>
      </w:r>
      <w:r>
        <w:rPr>
          <w:rFonts w:ascii="仿宋" w:eastAsia="仿宋" w:hAnsi="仿宋" w:cs="仿宋"/>
          <w:color w:val="000000"/>
          <w:sz w:val="30"/>
        </w:rPr>
        <w:t>万元，主要用于养老保险缴费。；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”6.22</w:t>
      </w:r>
      <w:r>
        <w:rPr>
          <w:rFonts w:ascii="仿宋" w:eastAsia="仿宋" w:hAnsi="仿宋" w:cs="仿宋"/>
          <w:color w:val="000000"/>
          <w:sz w:val="30"/>
        </w:rPr>
        <w:t>万元，主要用于职业年金缴费。。</w:t>
      </w:r>
    </w:p>
    <w:p w:rsidR="001C3698" w:rsidRDefault="00FB05B6">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”8.52</w:t>
      </w:r>
      <w:r>
        <w:rPr>
          <w:rFonts w:ascii="仿宋" w:eastAsia="仿宋" w:hAnsi="仿宋" w:cs="仿宋"/>
          <w:color w:val="000000"/>
          <w:sz w:val="30"/>
        </w:rPr>
        <w:t>万元，与上年预算相比增加</w:t>
      </w:r>
      <w:r>
        <w:rPr>
          <w:rFonts w:ascii="仿宋" w:eastAsia="仿宋" w:hAnsi="仿宋" w:cs="仿宋"/>
          <w:color w:val="000000"/>
          <w:sz w:val="30"/>
        </w:rPr>
        <w:t>0.08</w:t>
      </w:r>
      <w:r>
        <w:rPr>
          <w:rFonts w:ascii="仿宋" w:eastAsia="仿宋" w:hAnsi="仿宋" w:cs="仿宋"/>
          <w:color w:val="000000"/>
          <w:sz w:val="30"/>
        </w:rPr>
        <w:t>万元，主要原因是人员变动导致预算发生相应变化。其中：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”8.52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”7.78</w:t>
      </w:r>
      <w:r>
        <w:rPr>
          <w:rFonts w:ascii="仿宋" w:eastAsia="仿宋" w:hAnsi="仿宋" w:cs="仿宋"/>
          <w:color w:val="000000"/>
          <w:sz w:val="30"/>
        </w:rPr>
        <w:t>万元，主要用于基本医疗保险支出。；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”0.74</w:t>
      </w:r>
      <w:r>
        <w:rPr>
          <w:rFonts w:ascii="仿宋" w:eastAsia="仿宋" w:hAnsi="仿宋" w:cs="仿宋"/>
          <w:color w:val="000000"/>
          <w:sz w:val="30"/>
        </w:rPr>
        <w:t>万元，主要用于其他医疗保障支出。。</w:t>
      </w:r>
    </w:p>
    <w:p w:rsidR="001C3698" w:rsidRDefault="00FB05B6">
      <w:pPr>
        <w:spacing w:line="560" w:lineRule="exact"/>
        <w:ind w:firstLine="600"/>
      </w:pPr>
      <w:r>
        <w:rPr>
          <w:rFonts w:ascii="SimHei" w:eastAsia="SimHei" w:hAnsi="SimHei" w:cs="SimHei"/>
          <w:b/>
          <w:color w:val="000000"/>
          <w:sz w:val="30"/>
        </w:rPr>
        <w:t>六、关于一般公共预算基本支出情况表的说明</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183.86</w:t>
      </w:r>
      <w:r>
        <w:rPr>
          <w:rFonts w:ascii="仿宋" w:eastAsia="仿宋" w:hAnsi="仿宋" w:cs="仿宋"/>
          <w:color w:val="000000"/>
          <w:sz w:val="30"/>
        </w:rPr>
        <w:t>万元，与上年预算相比增加</w:t>
      </w:r>
      <w:r>
        <w:rPr>
          <w:rFonts w:ascii="仿宋" w:eastAsia="仿宋" w:hAnsi="仿宋" w:cs="仿宋"/>
          <w:color w:val="000000"/>
          <w:sz w:val="30"/>
        </w:rPr>
        <w:t>5.63</w:t>
      </w:r>
      <w:r>
        <w:rPr>
          <w:rFonts w:ascii="仿宋" w:eastAsia="仿宋" w:hAnsi="仿宋" w:cs="仿宋"/>
          <w:color w:val="000000"/>
          <w:sz w:val="30"/>
        </w:rPr>
        <w:t>万元，主要原因是人员变动导致预算发生相应变化。其中：人员经费</w:t>
      </w:r>
      <w:r>
        <w:rPr>
          <w:rFonts w:ascii="仿宋" w:eastAsia="仿宋" w:hAnsi="仿宋" w:cs="仿宋"/>
          <w:color w:val="000000"/>
          <w:sz w:val="30"/>
        </w:rPr>
        <w:t xml:space="preserve"> 165.27</w:t>
      </w:r>
      <w:r>
        <w:rPr>
          <w:rFonts w:ascii="仿宋" w:eastAsia="仿宋" w:hAnsi="仿宋" w:cs="仿宋"/>
          <w:color w:val="000000"/>
          <w:sz w:val="30"/>
        </w:rPr>
        <w:t>万元，主要包括：基本工资、津贴补贴、绩效工资、机</w:t>
      </w:r>
      <w:r>
        <w:rPr>
          <w:rFonts w:ascii="仿宋" w:eastAsia="仿宋" w:hAnsi="仿宋" w:cs="仿宋"/>
          <w:color w:val="000000"/>
          <w:sz w:val="30"/>
        </w:rPr>
        <w:lastRenderedPageBreak/>
        <w:t>关事业单位基本养老保险缴费、职业年金缴费、职工基本医疗保险缴费、其他社会保障缴费、住房公积金、医疗费、退休费、医疗费补助、奖励金、其他对个人和家庭的补助等；</w:t>
      </w:r>
    </w:p>
    <w:p w:rsidR="001C3698" w:rsidRDefault="00FB05B6">
      <w:pPr>
        <w:spacing w:line="560" w:lineRule="exact"/>
        <w:ind w:firstLine="600"/>
      </w:pPr>
      <w:r>
        <w:rPr>
          <w:rFonts w:ascii="仿宋" w:eastAsia="仿宋" w:hAnsi="仿宋" w:cs="仿宋"/>
          <w:color w:val="000000"/>
          <w:sz w:val="30"/>
        </w:rPr>
        <w:t>公用</w:t>
      </w:r>
      <w:r>
        <w:rPr>
          <w:rFonts w:ascii="仿宋" w:eastAsia="仿宋" w:hAnsi="仿宋" w:cs="仿宋"/>
          <w:color w:val="000000"/>
          <w:sz w:val="30"/>
        </w:rPr>
        <w:t>经费</w:t>
      </w:r>
      <w:r>
        <w:rPr>
          <w:rFonts w:ascii="仿宋" w:eastAsia="仿宋" w:hAnsi="仿宋" w:cs="仿宋"/>
          <w:color w:val="000000"/>
          <w:sz w:val="30"/>
        </w:rPr>
        <w:t>18.59</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rsidR="001C3698" w:rsidRDefault="00FB05B6">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万元，主要原因是未安排三公经费支出。</w:t>
      </w:r>
    </w:p>
    <w:p w:rsidR="001C3698" w:rsidRDefault="00FB05B6">
      <w:pPr>
        <w:spacing w:line="560" w:lineRule="exact"/>
        <w:ind w:firstLine="600"/>
      </w:pPr>
      <w:r>
        <w:rPr>
          <w:rFonts w:ascii="仿宋" w:eastAsia="仿宋" w:hAnsi="仿宋" w:cs="仿宋"/>
          <w:color w:val="000000"/>
          <w:sz w:val="30"/>
        </w:rPr>
        <w:t>具体情况：</w:t>
      </w:r>
    </w:p>
    <w:p w:rsidR="001C3698" w:rsidRDefault="00FB05B6">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万元，主要原因是未安排三公经费支出。。</w:t>
      </w:r>
    </w:p>
    <w:p w:rsidR="001C3698" w:rsidRDefault="00FB05B6">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1C3698" w:rsidRDefault="00FB05B6">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w:t>
      </w:r>
      <w:r>
        <w:rPr>
          <w:rFonts w:ascii="仿宋" w:eastAsia="仿宋" w:hAnsi="仿宋" w:cs="仿宋"/>
          <w:color w:val="000000"/>
          <w:sz w:val="30"/>
        </w:rPr>
        <w:t>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万元，主要原因是未安排三公经费支出。；公务用车购置费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万元，主要原因是未安排三公经费支出。。</w:t>
      </w:r>
    </w:p>
    <w:p w:rsidR="001C3698" w:rsidRDefault="00FB05B6">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万元，主要原因是未安排三公经费支出。。</w:t>
      </w:r>
    </w:p>
    <w:p w:rsidR="001C3698" w:rsidRDefault="00FB05B6">
      <w:pPr>
        <w:spacing w:line="560" w:lineRule="exact"/>
        <w:ind w:firstLine="600"/>
      </w:pPr>
      <w:r>
        <w:rPr>
          <w:rFonts w:ascii="SimHei" w:eastAsia="SimHei" w:hAnsi="SimHei" w:cs="SimHei"/>
          <w:b/>
          <w:color w:val="000000"/>
          <w:sz w:val="30"/>
        </w:rPr>
        <w:t>八、关于政府性基金预算支出情况表的说明</w:t>
      </w:r>
    </w:p>
    <w:p w:rsidR="001C3698" w:rsidRDefault="00FB05B6">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年天津市西青区个体民营企业协会单位预算中没有使用政府性基金预算安排的支出。</w:t>
      </w:r>
    </w:p>
    <w:p w:rsidR="001C3698" w:rsidRDefault="00FB05B6">
      <w:pPr>
        <w:spacing w:line="560" w:lineRule="exact"/>
        <w:ind w:firstLine="600"/>
      </w:pPr>
      <w:r>
        <w:rPr>
          <w:rFonts w:ascii="SimHei" w:eastAsia="SimHei" w:hAnsi="SimHei" w:cs="SimHei"/>
          <w:b/>
          <w:color w:val="000000"/>
          <w:sz w:val="30"/>
        </w:rPr>
        <w:t>九、关于国有资本经营预算支出情况表的说明</w:t>
      </w:r>
    </w:p>
    <w:p w:rsidR="001C3698" w:rsidRDefault="00FB05B6">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年天津市西青区个体民营企业协会单位预算中没有使用国有资本经营预算安排的支出。</w:t>
      </w:r>
    </w:p>
    <w:p w:rsidR="001C3698" w:rsidRDefault="00FB05B6">
      <w:pPr>
        <w:spacing w:line="560" w:lineRule="exact"/>
        <w:ind w:firstLine="600"/>
      </w:pPr>
      <w:r>
        <w:rPr>
          <w:rFonts w:ascii="SimHei" w:eastAsia="SimHei" w:hAnsi="SimHei" w:cs="SimHei"/>
          <w:b/>
          <w:color w:val="000000"/>
          <w:sz w:val="30"/>
        </w:rPr>
        <w:lastRenderedPageBreak/>
        <w:t>十、其他</w:t>
      </w:r>
      <w:r>
        <w:rPr>
          <w:rFonts w:ascii="SimHei" w:eastAsia="SimHei" w:hAnsi="SimHei" w:cs="SimHei"/>
          <w:b/>
          <w:color w:val="000000"/>
          <w:sz w:val="30"/>
        </w:rPr>
        <w:t>重要事项的情况说明</w:t>
      </w:r>
    </w:p>
    <w:p w:rsidR="001C3698" w:rsidRDefault="00FB05B6">
      <w:pPr>
        <w:spacing w:line="560" w:lineRule="exact"/>
        <w:ind w:firstLine="600"/>
      </w:pPr>
      <w:r>
        <w:rPr>
          <w:rFonts w:ascii="楷体" w:eastAsia="楷体" w:hAnsi="楷体" w:cs="楷体"/>
          <w:b/>
          <w:color w:val="000000"/>
          <w:sz w:val="30"/>
        </w:rPr>
        <w:t>（一）机关运行经费。</w:t>
      </w:r>
    </w:p>
    <w:p w:rsidR="001C3698" w:rsidRDefault="00FB05B6">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1C3698" w:rsidRDefault="00FB05B6">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0</w:t>
      </w:r>
      <w:r>
        <w:rPr>
          <w:rFonts w:ascii="仿宋" w:eastAsia="仿宋" w:hAnsi="仿宋" w:cs="仿宋"/>
          <w:color w:val="000000"/>
          <w:sz w:val="30"/>
        </w:rPr>
        <w:t>万元，其中：政府采购货物支出万元、政府采购工程支出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0</w:t>
      </w:r>
      <w:r>
        <w:rPr>
          <w:rFonts w:ascii="仿宋" w:eastAsia="仿宋" w:hAnsi="仿宋" w:cs="仿宋"/>
          <w:color w:val="000000"/>
          <w:sz w:val="30"/>
        </w:rPr>
        <w:t>万元。主要项目是：未安排政府采购预算。本部门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1C3698" w:rsidRDefault="00FB05B6">
      <w:pPr>
        <w:spacing w:line="560" w:lineRule="exact"/>
        <w:ind w:firstLine="600"/>
      </w:pPr>
      <w:r>
        <w:rPr>
          <w:rFonts w:ascii="楷体" w:eastAsia="楷体" w:hAnsi="楷体" w:cs="楷体"/>
          <w:b/>
          <w:color w:val="000000"/>
          <w:sz w:val="30"/>
        </w:rPr>
        <w:t>（三）国有资产占用情况</w:t>
      </w:r>
    </w:p>
    <w:p w:rsidR="001C3698" w:rsidRDefault="00FB05B6">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1C3698" w:rsidRDefault="00FB05B6">
      <w:pPr>
        <w:spacing w:line="560" w:lineRule="exact"/>
        <w:ind w:firstLine="600"/>
      </w:pPr>
      <w:r>
        <w:rPr>
          <w:rFonts w:ascii="楷体" w:eastAsia="楷体" w:hAnsi="楷体" w:cs="楷体"/>
          <w:b/>
          <w:color w:val="000000"/>
          <w:sz w:val="30"/>
        </w:rPr>
        <w:t>（四）预算绩效情况说明。</w:t>
      </w:r>
    </w:p>
    <w:p w:rsidR="001C3698" w:rsidRDefault="00FB05B6">
      <w:pPr>
        <w:spacing w:line="560" w:lineRule="exact"/>
        <w:ind w:firstLine="600"/>
      </w:pPr>
      <w:r>
        <w:rPr>
          <w:rFonts w:ascii="仿宋" w:eastAsia="仿宋" w:hAnsi="仿宋" w:cs="仿宋"/>
          <w:color w:val="000000"/>
          <w:sz w:val="30"/>
        </w:rPr>
        <w:t>天津市西青区个体民营企业协会单位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1C3698" w:rsidRDefault="00FB05B6">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1C3698" w:rsidRDefault="00FB05B6">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1C3698" w:rsidRDefault="00FB05B6">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1C3698" w:rsidRDefault="00FB05B6">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w:t>
      </w:r>
      <w:r>
        <w:rPr>
          <w:rFonts w:ascii="仿宋" w:eastAsia="仿宋" w:hAnsi="仿宋" w:cs="仿宋"/>
          <w:color w:val="000000"/>
          <w:sz w:val="28"/>
        </w:rPr>
        <w:t>在基本支出之外为完成特定行政任务和事业发展目标所发生的支出。</w:t>
      </w:r>
    </w:p>
    <w:p w:rsidR="001C3698" w:rsidRDefault="00FB05B6">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1C3698" w:rsidRDefault="00FB05B6">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1C3698" w:rsidRDefault="00FB05B6">
      <w:pPr>
        <w:spacing w:line="560" w:lineRule="exact"/>
      </w:pPr>
      <w:r>
        <w:rPr>
          <w:rFonts w:ascii="楷体" w:eastAsia="楷体" w:hAnsi="楷体" w:cs="楷体"/>
          <w:b/>
          <w:color w:val="000000"/>
          <w:sz w:val="30"/>
        </w:rPr>
        <w:t>一、《部门收支总体情况表》</w:t>
      </w:r>
    </w:p>
    <w:p w:rsidR="001C3698" w:rsidRDefault="00FB05B6">
      <w:pPr>
        <w:spacing w:line="560" w:lineRule="exact"/>
      </w:pPr>
      <w:r>
        <w:rPr>
          <w:rFonts w:ascii="楷体" w:eastAsia="楷体" w:hAnsi="楷体" w:cs="楷体"/>
          <w:b/>
          <w:color w:val="000000"/>
          <w:sz w:val="30"/>
        </w:rPr>
        <w:t>二、《部门收入总体情况表》</w:t>
      </w:r>
    </w:p>
    <w:p w:rsidR="001C3698" w:rsidRDefault="00FB05B6">
      <w:pPr>
        <w:spacing w:line="560" w:lineRule="exact"/>
      </w:pPr>
      <w:r>
        <w:rPr>
          <w:rFonts w:ascii="楷体" w:eastAsia="楷体" w:hAnsi="楷体" w:cs="楷体"/>
          <w:b/>
          <w:color w:val="000000"/>
          <w:sz w:val="30"/>
        </w:rPr>
        <w:t>三、《部门支出总体情况表》</w:t>
      </w:r>
    </w:p>
    <w:p w:rsidR="001C3698" w:rsidRDefault="00FB05B6">
      <w:pPr>
        <w:spacing w:line="560" w:lineRule="exact"/>
      </w:pPr>
      <w:r>
        <w:rPr>
          <w:rFonts w:ascii="楷体" w:eastAsia="楷体" w:hAnsi="楷体" w:cs="楷体"/>
          <w:b/>
          <w:color w:val="000000"/>
          <w:sz w:val="30"/>
        </w:rPr>
        <w:t>四、《财政拨款收支总体情况表》</w:t>
      </w:r>
    </w:p>
    <w:p w:rsidR="001C3698" w:rsidRDefault="00FB05B6">
      <w:pPr>
        <w:spacing w:line="560" w:lineRule="exact"/>
      </w:pPr>
      <w:r>
        <w:rPr>
          <w:rFonts w:ascii="楷体" w:eastAsia="楷体" w:hAnsi="楷体" w:cs="楷体"/>
          <w:b/>
          <w:color w:val="000000"/>
          <w:sz w:val="30"/>
        </w:rPr>
        <w:t>五、《一般公共预算支出情况表》</w:t>
      </w:r>
    </w:p>
    <w:p w:rsidR="001C3698" w:rsidRDefault="00FB05B6">
      <w:pPr>
        <w:spacing w:line="560" w:lineRule="exact"/>
      </w:pPr>
      <w:r>
        <w:rPr>
          <w:rFonts w:ascii="楷体" w:eastAsia="楷体" w:hAnsi="楷体" w:cs="楷体"/>
          <w:b/>
          <w:color w:val="000000"/>
          <w:sz w:val="30"/>
        </w:rPr>
        <w:t>六、《一般公共预算基本支出情况表》</w:t>
      </w:r>
    </w:p>
    <w:p w:rsidR="001C3698" w:rsidRDefault="00FB05B6">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1C3698" w:rsidRDefault="00FB05B6">
      <w:pPr>
        <w:spacing w:line="560" w:lineRule="exact"/>
      </w:pPr>
      <w:r>
        <w:rPr>
          <w:rFonts w:ascii="楷体" w:eastAsia="楷体" w:hAnsi="楷体" w:cs="楷体"/>
          <w:b/>
          <w:color w:val="000000"/>
          <w:sz w:val="30"/>
        </w:rPr>
        <w:t>八、《政府性基金预算支出情况表》</w:t>
      </w:r>
    </w:p>
    <w:p w:rsidR="001C3698" w:rsidRDefault="00FB05B6">
      <w:pPr>
        <w:spacing w:line="560" w:lineRule="exact"/>
      </w:pPr>
      <w:r>
        <w:rPr>
          <w:rFonts w:ascii="楷体" w:eastAsia="楷体" w:hAnsi="楷体" w:cs="楷体"/>
          <w:b/>
          <w:color w:val="000000"/>
          <w:sz w:val="30"/>
        </w:rPr>
        <w:t>九、《国有资本经营预算支出情况表》</w:t>
      </w:r>
    </w:p>
    <w:p w:rsidR="001C3698" w:rsidRDefault="00FB05B6">
      <w:pPr>
        <w:spacing w:line="560" w:lineRule="exact"/>
      </w:pPr>
      <w:r>
        <w:rPr>
          <w:rFonts w:ascii="楷体" w:eastAsia="楷体" w:hAnsi="楷体" w:cs="楷体"/>
          <w:b/>
          <w:color w:val="000000"/>
          <w:sz w:val="30"/>
        </w:rPr>
        <w:t>十、《项目支出表》</w:t>
      </w:r>
    </w:p>
    <w:p w:rsidR="001C3698" w:rsidRDefault="00FB05B6">
      <w:pPr>
        <w:spacing w:line="560" w:lineRule="exact"/>
      </w:pPr>
      <w:r>
        <w:rPr>
          <w:rFonts w:ascii="楷体" w:eastAsia="楷体" w:hAnsi="楷体" w:cs="楷体"/>
          <w:b/>
          <w:color w:val="000000"/>
          <w:sz w:val="30"/>
        </w:rPr>
        <w:t>十一、关于空表说明</w:t>
      </w:r>
    </w:p>
    <w:p w:rsidR="001C3698" w:rsidRDefault="00FB05B6">
      <w:pPr>
        <w:pageBreakBefore/>
        <w:spacing w:line="560" w:lineRule="exact"/>
      </w:pPr>
      <w:r>
        <w:rPr>
          <w:rFonts w:ascii="仿宋" w:eastAsia="仿宋" w:hAnsi="仿宋" w:cs="仿宋"/>
          <w:b/>
          <w:color w:val="000000"/>
          <w:sz w:val="30"/>
        </w:rPr>
        <w:lastRenderedPageBreak/>
        <w:t>十一、关于空表的说明</w:t>
      </w:r>
    </w:p>
    <w:p w:rsidR="001C3698" w:rsidRDefault="00FB05B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1C3698" w:rsidRDefault="00FB05B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1C3698" w:rsidRDefault="00FB05B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1C3698" w:rsidRDefault="00FB05B6">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1C36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27F4" w:rsidRDefault="006427F4" w:rsidP="006427F4">
      <w:r>
        <w:separator/>
      </w:r>
    </w:p>
  </w:endnote>
  <w:endnote w:type="continuationSeparator" w:id="1">
    <w:p w:rsidR="006427F4" w:rsidRDefault="006427F4" w:rsidP="006427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27F4" w:rsidRDefault="006427F4" w:rsidP="006427F4">
      <w:r>
        <w:separator/>
      </w:r>
    </w:p>
  </w:footnote>
  <w:footnote w:type="continuationSeparator" w:id="1">
    <w:p w:rsidR="006427F4" w:rsidRDefault="006427F4" w:rsidP="006427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1C3698"/>
    <w:rsid w:val="001C3698"/>
    <w:rsid w:val="006427F4"/>
    <w:rsid w:val="00FB05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27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27F4"/>
    <w:rPr>
      <w:sz w:val="18"/>
      <w:szCs w:val="18"/>
    </w:rPr>
  </w:style>
  <w:style w:type="paragraph" w:styleId="a4">
    <w:name w:val="footer"/>
    <w:basedOn w:val="a"/>
    <w:link w:val="Char0"/>
    <w:uiPriority w:val="99"/>
    <w:semiHidden/>
    <w:unhideWhenUsed/>
    <w:rsid w:val="006427F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27F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596</Words>
  <Characters>3400</Characters>
  <Application>Microsoft Office Word</Application>
  <DocSecurity>0</DocSecurity>
  <Lines>28</Lines>
  <Paragraphs>7</Paragraphs>
  <ScaleCrop>false</ScaleCrop>
  <Company>user</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2025-03-24T06:53:00Z</dcterms:created>
  <dcterms:modified xsi:type="dcterms:W3CDTF">2025-03-10T07:13:00Z</dcterms:modified>
</cp:coreProperties>
</file>