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CC3BEF">
      <w:pPr>
        <w:autoSpaceDE w:val="0"/>
        <w:autoSpaceDN w:val="0"/>
        <w:adjustRightInd w:val="0"/>
        <w:jc w:val="center"/>
        <w:rPr>
          <w:rFonts w:ascii="Times New Roman" w:eastAsia="方正小标宋简体" w:hAnsi="Times New Roman" w:cs="方正小标宋简体"/>
          <w:kern w:val="0"/>
          <w:sz w:val="48"/>
          <w:szCs w:val="48"/>
          <w:lang w:val="zh-CN"/>
        </w:rPr>
      </w:pPr>
    </w:p>
    <w:p w:rsidR="00CC3BEF" w:rsidRDefault="009225BB">
      <w:pPr>
        <w:autoSpaceDE w:val="0"/>
        <w:autoSpaceDN w:val="0"/>
        <w:adjustRightInd w:val="0"/>
        <w:jc w:val="center"/>
        <w:rPr>
          <w:rFonts w:ascii="Times New Roman" w:eastAsia="方正小标宋简体" w:hAnsi="Times New Roman" w:cs="方正小标宋简体"/>
          <w:kern w:val="0"/>
          <w:sz w:val="48"/>
          <w:szCs w:val="48"/>
          <w:lang w:val="zh-CN"/>
        </w:rPr>
      </w:pPr>
      <w:r>
        <w:rPr>
          <w:rFonts w:ascii="Times New Roman" w:eastAsia="方正小标宋简体" w:hAnsi="Times New Roman" w:cs="方正小标宋简体" w:hint="eastAsia"/>
          <w:kern w:val="0"/>
          <w:sz w:val="48"/>
          <w:szCs w:val="48"/>
          <w:lang w:val="zh-CN"/>
        </w:rPr>
        <w:t>天津市静海区计量检定所</w:t>
      </w:r>
      <w:r>
        <w:rPr>
          <w:rFonts w:ascii="Times New Roman" w:eastAsia="方正小标宋简体" w:hAnsi="Times New Roman" w:cs="方正小标宋简体" w:hint="eastAsia"/>
          <w:kern w:val="0"/>
          <w:sz w:val="48"/>
          <w:szCs w:val="48"/>
          <w:lang w:val="zh-CN"/>
        </w:rPr>
        <w:t>2023</w:t>
      </w:r>
      <w:r>
        <w:rPr>
          <w:rFonts w:ascii="Times New Roman" w:eastAsia="方正小标宋简体" w:hAnsi="Times New Roman" w:cs="方正小标宋简体" w:hint="eastAsia"/>
          <w:kern w:val="0"/>
          <w:sz w:val="48"/>
          <w:szCs w:val="48"/>
          <w:lang w:val="zh-CN"/>
        </w:rPr>
        <w:t>年度部门决算</w:t>
      </w:r>
    </w:p>
    <w:p w:rsidR="00CC3BEF" w:rsidRDefault="00CC3BEF">
      <w:pPr>
        <w:autoSpaceDE w:val="0"/>
        <w:autoSpaceDN w:val="0"/>
        <w:adjustRightInd w:val="0"/>
        <w:spacing w:line="580" w:lineRule="exact"/>
        <w:jc w:val="center"/>
        <w:rPr>
          <w:rFonts w:ascii="Times New Roman" w:eastAsia="黑体" w:hAnsi="Times New Roman" w:cs="黑体"/>
          <w:sz w:val="30"/>
          <w:szCs w:val="30"/>
        </w:rPr>
      </w:pPr>
    </w:p>
    <w:p w:rsidR="00CC3BEF" w:rsidRDefault="00CC3BEF">
      <w:pPr>
        <w:autoSpaceDE w:val="0"/>
        <w:autoSpaceDN w:val="0"/>
        <w:adjustRightInd w:val="0"/>
        <w:spacing w:line="580" w:lineRule="exact"/>
        <w:jc w:val="center"/>
        <w:rPr>
          <w:rFonts w:ascii="Times New Roman" w:eastAsia="黑体" w:hAnsi="Times New Roman" w:cs="黑体"/>
          <w:sz w:val="30"/>
          <w:szCs w:val="30"/>
        </w:rPr>
      </w:pPr>
    </w:p>
    <w:p w:rsidR="00CC3BEF" w:rsidRDefault="00CC3BEF">
      <w:pPr>
        <w:autoSpaceDE w:val="0"/>
        <w:autoSpaceDN w:val="0"/>
        <w:adjustRightInd w:val="0"/>
        <w:spacing w:line="580" w:lineRule="exact"/>
        <w:jc w:val="center"/>
        <w:rPr>
          <w:rFonts w:ascii="Times New Roman" w:eastAsia="黑体" w:hAnsi="Times New Roman" w:cs="黑体"/>
          <w:sz w:val="30"/>
          <w:szCs w:val="30"/>
        </w:rPr>
      </w:pPr>
    </w:p>
    <w:p w:rsidR="00CC3BEF" w:rsidRDefault="00CC3BEF">
      <w:pPr>
        <w:autoSpaceDE w:val="0"/>
        <w:autoSpaceDN w:val="0"/>
        <w:adjustRightInd w:val="0"/>
        <w:spacing w:line="580" w:lineRule="exact"/>
        <w:jc w:val="center"/>
        <w:rPr>
          <w:rFonts w:ascii="Times New Roman" w:eastAsia="黑体" w:hAnsi="Times New Roman" w:cs="黑体"/>
          <w:sz w:val="30"/>
          <w:szCs w:val="30"/>
        </w:rPr>
      </w:pPr>
    </w:p>
    <w:p w:rsidR="00CC3BEF" w:rsidRDefault="00CC3BEF">
      <w:pPr>
        <w:autoSpaceDE w:val="0"/>
        <w:autoSpaceDN w:val="0"/>
        <w:adjustRightInd w:val="0"/>
        <w:spacing w:line="580" w:lineRule="exact"/>
        <w:jc w:val="center"/>
        <w:rPr>
          <w:rFonts w:ascii="Times New Roman" w:eastAsia="黑体" w:hAnsi="Times New Roman" w:cs="黑体"/>
          <w:sz w:val="30"/>
          <w:szCs w:val="30"/>
        </w:rPr>
      </w:pPr>
    </w:p>
    <w:p w:rsidR="00CC3BEF" w:rsidRDefault="009225BB">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sz w:val="30"/>
          <w:szCs w:val="30"/>
        </w:rPr>
        <w:br w:type="page"/>
      </w:r>
    </w:p>
    <w:p w:rsidR="00CC3BEF" w:rsidRDefault="009225BB">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hint="eastAsia"/>
          <w:kern w:val="0"/>
          <w:sz w:val="44"/>
          <w:szCs w:val="44"/>
        </w:rPr>
        <w:lastRenderedPageBreak/>
        <w:t>目录</w:t>
      </w:r>
    </w:p>
    <w:p w:rsidR="00CC3BEF" w:rsidRDefault="00CC3BEF">
      <w:pPr>
        <w:autoSpaceDE w:val="0"/>
        <w:autoSpaceDN w:val="0"/>
        <w:adjustRightInd w:val="0"/>
        <w:spacing w:line="600" w:lineRule="exact"/>
        <w:jc w:val="left"/>
        <w:rPr>
          <w:rFonts w:ascii="Times New Roman" w:eastAsia="黑体" w:hAnsi="Times New Roman" w:cs="黑体"/>
          <w:kern w:val="0"/>
          <w:sz w:val="30"/>
          <w:szCs w:val="30"/>
        </w:rPr>
      </w:pPr>
    </w:p>
    <w:p w:rsidR="00CC3BEF" w:rsidRDefault="009225BB">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rPr>
      </w:pPr>
      <w:r>
        <w:rPr>
          <w:rFonts w:ascii="Times New Roman" w:eastAsia="方正小标宋简体" w:hAnsi="Times New Roman" w:cs="方正小标宋简体" w:hint="eastAsia"/>
          <w:kern w:val="0"/>
          <w:sz w:val="30"/>
          <w:szCs w:val="30"/>
        </w:rPr>
        <w:t>第一部分概况</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一、主要职责</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二、机构设置</w:t>
      </w:r>
    </w:p>
    <w:p w:rsidR="00CC3BEF" w:rsidRDefault="009225BB">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rPr>
      </w:pPr>
      <w:r>
        <w:rPr>
          <w:rFonts w:ascii="Times New Roman" w:eastAsia="方正小标宋简体" w:hAnsi="Times New Roman" w:cs="方正小标宋简体" w:hint="eastAsia"/>
          <w:kern w:val="0"/>
          <w:sz w:val="30"/>
          <w:szCs w:val="30"/>
        </w:rPr>
        <w:t>第二部分</w:t>
      </w:r>
      <w:r>
        <w:rPr>
          <w:rFonts w:ascii="Times New Roman" w:eastAsia="方正小标宋简体" w:hAnsi="Times New Roman" w:cs="方正小标宋简体" w:hint="eastAsia"/>
          <w:kern w:val="0"/>
          <w:sz w:val="30"/>
          <w:szCs w:val="30"/>
        </w:rPr>
        <w:t>2023</w:t>
      </w:r>
      <w:r>
        <w:rPr>
          <w:rFonts w:ascii="Times New Roman" w:eastAsia="方正小标宋简体" w:hAnsi="Times New Roman" w:cs="方正小标宋简体" w:hint="eastAsia"/>
          <w:kern w:val="0"/>
          <w:sz w:val="30"/>
          <w:szCs w:val="30"/>
        </w:rPr>
        <w:t>年度部门决算表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一、收入支出决算总表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二、收入决算表（按功能分类列示）</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三、收入决算表（按单位列示）</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四、支出决算表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五、财政拨款收入支出决算总表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六、一般公共预算财政拨款支出决算表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七、一般公共预算财政拨款基本支出决算表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八、政府性基金预算财政拨款收入支出决算表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九、国有资本经营预算财政拨款收入支出决算表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十一、项目支出决算表</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十二、关于空表的说明</w:t>
      </w:r>
    </w:p>
    <w:p w:rsidR="00CC3BEF" w:rsidRDefault="009225BB">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rPr>
      </w:pPr>
      <w:r>
        <w:rPr>
          <w:rFonts w:ascii="Times New Roman" w:eastAsia="方正小标宋简体" w:hAnsi="Times New Roman" w:cs="方正小标宋简体" w:hint="eastAsia"/>
          <w:kern w:val="0"/>
          <w:sz w:val="30"/>
          <w:szCs w:val="30"/>
        </w:rPr>
        <w:lastRenderedPageBreak/>
        <w:t>第三部分</w:t>
      </w:r>
      <w:r>
        <w:rPr>
          <w:rFonts w:ascii="Times New Roman" w:eastAsia="方正小标宋简体" w:hAnsi="Times New Roman" w:cs="方正小标宋简体" w:hint="eastAsia"/>
          <w:kern w:val="0"/>
          <w:sz w:val="30"/>
          <w:szCs w:val="30"/>
        </w:rPr>
        <w:t>2023</w:t>
      </w:r>
      <w:r>
        <w:rPr>
          <w:rFonts w:ascii="Times New Roman" w:eastAsia="方正小标宋简体" w:hAnsi="Times New Roman" w:cs="方正小标宋简体" w:hint="eastAsia"/>
          <w:kern w:val="0"/>
          <w:sz w:val="30"/>
          <w:szCs w:val="30"/>
        </w:rPr>
        <w:t>年度部门决算情况说明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一、收支决算总体情况说明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二、收入决算情况说明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三、支出决算情况说明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四、财政拨款收支决算总体情况说明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五、一般公共预算财政拨款支出决算情况说明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六、一般公共预算财政拨款基本支出决算情况说明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七、政府性基金预算财政拨款收支决算情况说明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八、国有资本经营预算财政拨款收支决算情况说明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九、财政拨款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十、机关运行经费支出情况说明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十一、政府采购支出情况说明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十二、国有资产占有使用情况说明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十三、预算绩效情况说明</w:t>
      </w:r>
    </w:p>
    <w:p w:rsidR="00CC3BEF" w:rsidRDefault="009225BB">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lang/>
        </w:rPr>
      </w:pPr>
      <w:r>
        <w:rPr>
          <w:rFonts w:ascii="Times New Roman" w:eastAsia="仿宋_GB2312" w:hAnsi="Times New Roman" w:cs="仿宋_GB2312" w:hint="eastAsia"/>
          <w:kern w:val="0"/>
          <w:sz w:val="30"/>
          <w:szCs w:val="30"/>
        </w:rPr>
        <w:t>十四、教育、医疗卫生、社会保障和就业、住房保障、涉农补贴等民生支出情况说明</w:t>
      </w:r>
    </w:p>
    <w:p w:rsidR="00CC3BEF" w:rsidRDefault="009225BB">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lang/>
        </w:rPr>
      </w:pPr>
      <w:r>
        <w:rPr>
          <w:rFonts w:ascii="Times New Roman" w:eastAsia="方正小标宋简体" w:hAnsi="Times New Roman" w:cs="方正小标宋简体" w:hint="eastAsia"/>
          <w:kern w:val="0"/>
          <w:sz w:val="30"/>
          <w:szCs w:val="30"/>
          <w:lang/>
        </w:rPr>
        <w:t>第四部分名词解释</w:t>
      </w:r>
    </w:p>
    <w:p w:rsidR="00CC3BEF" w:rsidRDefault="009225BB">
      <w:pPr>
        <w:autoSpaceDE w:val="0"/>
        <w:autoSpaceDN w:val="0"/>
        <w:adjustRightInd w:val="0"/>
        <w:spacing w:line="700" w:lineRule="exact"/>
        <w:jc w:val="left"/>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rsidR="00CC3BEF" w:rsidRDefault="009225BB">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lastRenderedPageBreak/>
        <w:t>第一部分概况</w:t>
      </w:r>
    </w:p>
    <w:p w:rsidR="00CC3BEF" w:rsidRDefault="00CC3BEF">
      <w:pPr>
        <w:autoSpaceDE w:val="0"/>
        <w:autoSpaceDN w:val="0"/>
        <w:adjustRightInd w:val="0"/>
        <w:spacing w:line="600" w:lineRule="exact"/>
        <w:jc w:val="left"/>
        <w:rPr>
          <w:rFonts w:ascii="Times New Roman" w:eastAsia="方正小标宋简体" w:hAnsi="Times New Roman" w:cs="Times New Roman"/>
          <w:kern w:val="0"/>
          <w:sz w:val="24"/>
          <w:szCs w:val="24"/>
        </w:rPr>
      </w:pPr>
    </w:p>
    <w:p w:rsidR="00CC3BEF" w:rsidRDefault="009225BB">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一、主要职责</w:t>
      </w:r>
    </w:p>
    <w:p w:rsidR="00CC3BEF" w:rsidRDefault="009225BB">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天津市静海区计量检定所主要负责建立社会公用计量标准，进行量值传递，执行强制检定和法律规定的其他检定、校准和检测任务，起草技术规范，为落实计量监督提供技术保证，并承办有关计量监督工作。</w:t>
      </w:r>
    </w:p>
    <w:p w:rsidR="00CC3BEF" w:rsidRDefault="009225BB">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二、机构设置</w:t>
      </w:r>
    </w:p>
    <w:p w:rsidR="00CC3BEF" w:rsidRDefault="009225BB">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天津市静海区计量检定所</w:t>
      </w:r>
      <w:r>
        <w:rPr>
          <w:rFonts w:ascii="Times New Roman" w:eastAsia="仿宋_GB2312" w:hAnsi="Times New Roman" w:cs="仿宋_GB2312" w:hint="eastAsia"/>
          <w:kern w:val="0"/>
          <w:sz w:val="30"/>
          <w:szCs w:val="30"/>
        </w:rPr>
        <w:t>内设</w:t>
      </w:r>
      <w:r>
        <w:rPr>
          <w:rFonts w:ascii="Times New Roman" w:eastAsia="仿宋_GB2312" w:hAnsi="Times New Roman" w:cs="仿宋_GB2312" w:hint="eastAsia"/>
          <w:kern w:val="0"/>
          <w:sz w:val="30"/>
          <w:szCs w:val="30"/>
        </w:rPr>
        <w:t>9</w:t>
      </w:r>
      <w:r>
        <w:rPr>
          <w:rFonts w:ascii="Times New Roman" w:eastAsia="仿宋_GB2312" w:hAnsi="Times New Roman" w:cs="仿宋_GB2312" w:hint="eastAsia"/>
          <w:kern w:val="0"/>
          <w:sz w:val="30"/>
          <w:szCs w:val="30"/>
        </w:rPr>
        <w:t>个</w:t>
      </w:r>
      <w:r>
        <w:rPr>
          <w:rFonts w:ascii="Times New Roman" w:eastAsia="仿宋_GB2312" w:hAnsi="Times New Roman" w:cs="仿宋_GB2312" w:hint="eastAsia"/>
          <w:kern w:val="0"/>
          <w:sz w:val="30"/>
          <w:szCs w:val="30"/>
        </w:rPr>
        <w:t>职能科室</w:t>
      </w:r>
      <w:r>
        <w:rPr>
          <w:rFonts w:ascii="Times New Roman" w:eastAsia="仿宋_GB2312" w:hAnsi="Times New Roman" w:cs="仿宋_GB2312" w:hint="eastAsia"/>
          <w:kern w:val="0"/>
          <w:sz w:val="30"/>
          <w:szCs w:val="30"/>
        </w:rPr>
        <w:t>；下辖</w:t>
      </w:r>
      <w:r>
        <w:rPr>
          <w:rFonts w:ascii="Times New Roman" w:eastAsia="仿宋_GB2312" w:hAnsi="Times New Roman" w:cs="仿宋_GB2312" w:hint="eastAsia"/>
          <w:kern w:val="0"/>
          <w:sz w:val="30"/>
          <w:szCs w:val="30"/>
        </w:rPr>
        <w:t>0</w:t>
      </w:r>
      <w:r>
        <w:rPr>
          <w:rFonts w:ascii="Times New Roman" w:eastAsia="仿宋_GB2312" w:hAnsi="Times New Roman" w:cs="仿宋_GB2312" w:hint="eastAsia"/>
          <w:kern w:val="0"/>
          <w:sz w:val="30"/>
          <w:szCs w:val="30"/>
        </w:rPr>
        <w:t>个预算单位。纳入</w:t>
      </w:r>
      <w:r>
        <w:rPr>
          <w:rFonts w:ascii="Times New Roman" w:eastAsia="仿宋_GB2312" w:hAnsi="Times New Roman" w:cs="仿宋_GB2312" w:hint="eastAsia"/>
          <w:kern w:val="0"/>
          <w:sz w:val="30"/>
          <w:szCs w:val="30"/>
        </w:rPr>
        <w:t>天津市静海区计量检定所</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年度部门决算编制范围的单位包括：</w:t>
      </w:r>
    </w:p>
    <w:p w:rsidR="00CC3BEF" w:rsidRDefault="009225BB">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1.</w:t>
      </w:r>
      <w:r>
        <w:rPr>
          <w:rFonts w:ascii="Times New Roman" w:eastAsia="仿宋_GB2312" w:hAnsi="Times New Roman" w:cs="仿宋_GB2312" w:hint="eastAsia"/>
          <w:kern w:val="0"/>
          <w:sz w:val="30"/>
          <w:szCs w:val="30"/>
        </w:rPr>
        <w:t>事业单位：天津市静海区计量检定所。</w:t>
      </w:r>
    </w:p>
    <w:p w:rsidR="00CC3BEF" w:rsidRDefault="009225BB">
      <w:pPr>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rsidR="00CC3BEF" w:rsidRDefault="009225BB">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lastRenderedPageBreak/>
        <w:t>第二部分</w:t>
      </w:r>
      <w:r>
        <w:rPr>
          <w:rFonts w:ascii="Times New Roman" w:eastAsia="方正小标宋简体" w:hAnsi="Times New Roman" w:cs="方正小标宋简体" w:hint="eastAsia"/>
          <w:kern w:val="44"/>
          <w:sz w:val="44"/>
          <w:szCs w:val="44"/>
        </w:rPr>
        <w:t>2023</w:t>
      </w:r>
      <w:r>
        <w:rPr>
          <w:rFonts w:ascii="Times New Roman" w:eastAsia="方正小标宋简体" w:hAnsi="Times New Roman" w:cs="方正小标宋简体" w:hint="eastAsia"/>
          <w:kern w:val="44"/>
          <w:sz w:val="44"/>
          <w:szCs w:val="44"/>
        </w:rPr>
        <w:t>年度部门决算表</w:t>
      </w:r>
    </w:p>
    <w:p w:rsidR="00CC3BEF" w:rsidRDefault="00CC3BEF">
      <w:pPr>
        <w:autoSpaceDE w:val="0"/>
        <w:autoSpaceDN w:val="0"/>
        <w:adjustRightInd w:val="0"/>
        <w:spacing w:line="600" w:lineRule="exact"/>
        <w:jc w:val="left"/>
        <w:rPr>
          <w:rFonts w:ascii="Times New Roman" w:eastAsia="方正小标宋简体" w:hAnsi="Times New Roman" w:cs="Times New Roman"/>
          <w:kern w:val="0"/>
          <w:sz w:val="24"/>
          <w:szCs w:val="24"/>
        </w:rPr>
      </w:pP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一、《收入支出决算总表》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二、《收入决算表（按功能分类列示）》</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三、《收入决算表（按单位列示）》</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四、《支出决算表》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五、《财政拨款收入支出决算总表》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六、《一般公共预算财政拨款支出决算表》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七、《一般公共预算财政拨款基本支出决算表》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八、《政府性基金预算财政拨款收入支出决算表》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九、《国有资本经营预算财政拨款收入支出决算表》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十、《财政拨款</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三公</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经费支出决算表》</w:t>
      </w:r>
    </w:p>
    <w:p w:rsidR="00CC3BEF" w:rsidRDefault="009225B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十一、《项目支出决算表》</w:t>
      </w:r>
    </w:p>
    <w:p w:rsidR="00CC3BEF" w:rsidRDefault="009225BB">
      <w:pPr>
        <w:autoSpaceDE w:val="0"/>
        <w:autoSpaceDN w:val="0"/>
        <w:adjustRightInd w:val="0"/>
        <w:spacing w:line="800" w:lineRule="exact"/>
        <w:jc w:val="left"/>
        <w:rPr>
          <w:rFonts w:ascii="Times New Roman" w:eastAsia="楷体" w:hAnsi="Times New Roman" w:cs="楷体"/>
          <w:kern w:val="0"/>
          <w:sz w:val="30"/>
          <w:szCs w:val="30"/>
        </w:rPr>
      </w:pPr>
      <w:r>
        <w:rPr>
          <w:rFonts w:ascii="Times New Roman" w:eastAsia="楷体" w:hAnsi="Times New Roman" w:cs="楷体" w:hint="eastAsia"/>
          <w:kern w:val="0"/>
          <w:sz w:val="30"/>
          <w:szCs w:val="30"/>
        </w:rPr>
        <w:t>注：以上决算公开表均作为附表，附于决算公开说明文档后。</w:t>
      </w:r>
    </w:p>
    <w:p w:rsidR="00CC3BEF" w:rsidRDefault="009225BB">
      <w:pPr>
        <w:autoSpaceDE w:val="0"/>
        <w:autoSpaceDN w:val="0"/>
        <w:adjustRightInd w:val="0"/>
        <w:spacing w:line="600" w:lineRule="exact"/>
        <w:jc w:val="left"/>
        <w:rPr>
          <w:rFonts w:ascii="Times New Roman" w:eastAsia="黑体" w:hAnsi="Times New Roman" w:cs="黑体"/>
          <w:b/>
          <w:bCs/>
          <w:kern w:val="0"/>
          <w:sz w:val="30"/>
          <w:szCs w:val="30"/>
        </w:rPr>
      </w:pPr>
      <w:r>
        <w:rPr>
          <w:rFonts w:ascii="Times New Roman" w:eastAsia="楷体" w:hAnsi="Times New Roman" w:cs="Times New Roman"/>
          <w:kern w:val="0"/>
          <w:sz w:val="24"/>
          <w:szCs w:val="24"/>
        </w:rPr>
        <w:br w:type="page"/>
      </w:r>
      <w:r>
        <w:rPr>
          <w:rFonts w:ascii="Times New Roman" w:eastAsia="黑体" w:hAnsi="Times New Roman" w:cs="黑体" w:hint="eastAsia"/>
          <w:b/>
          <w:bCs/>
          <w:kern w:val="0"/>
          <w:sz w:val="30"/>
          <w:szCs w:val="30"/>
        </w:rPr>
        <w:lastRenderedPageBreak/>
        <w:t>十二、关于空表的说明</w:t>
      </w:r>
    </w:p>
    <w:p w:rsidR="00CC3BEF" w:rsidRDefault="009225BB">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1.</w:t>
      </w:r>
      <w:r>
        <w:rPr>
          <w:rFonts w:ascii="Times New Roman" w:eastAsia="仿宋_GB2312" w:hAnsi="Times New Roman" w:cs="仿宋_GB2312" w:hint="eastAsia"/>
          <w:kern w:val="0"/>
          <w:sz w:val="30"/>
          <w:szCs w:val="30"/>
        </w:rPr>
        <w:t>天津市静海区计量检定所</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年度政府性基金预算财政拨款收入支出决算表为空表。</w:t>
      </w:r>
      <w:r>
        <w:rPr>
          <w:rFonts w:ascii="Times New Roman" w:eastAsia="仿宋_GB2312" w:hAnsi="Times New Roman" w:cs="仿宋_GB2312" w:hint="eastAsia"/>
          <w:kern w:val="0"/>
          <w:sz w:val="30"/>
          <w:szCs w:val="30"/>
        </w:rPr>
        <w:t>2.</w:t>
      </w:r>
      <w:r>
        <w:rPr>
          <w:rFonts w:ascii="Times New Roman" w:eastAsia="仿宋_GB2312" w:hAnsi="Times New Roman" w:cs="仿宋_GB2312" w:hint="eastAsia"/>
          <w:kern w:val="0"/>
          <w:sz w:val="30"/>
          <w:szCs w:val="30"/>
        </w:rPr>
        <w:t>天津市静海区计量检定所</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年度国有资本经营预算财政拨款收入支出决算表为空表。</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天津市静海区计量检定所</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年度项目支出决算表（基层单位使用）为空表。</w:t>
      </w:r>
    </w:p>
    <w:p w:rsidR="00CC3BEF" w:rsidRDefault="00CC3BEF">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p>
    <w:p w:rsidR="00CC3BEF" w:rsidRDefault="009225BB">
      <w:pPr>
        <w:keepNext/>
        <w:keepLines/>
        <w:autoSpaceDE w:val="0"/>
        <w:autoSpaceDN w:val="0"/>
        <w:adjustRightInd w:val="0"/>
        <w:spacing w:line="600" w:lineRule="exact"/>
        <w:ind w:firstLine="600"/>
        <w:jc w:val="left"/>
        <w:outlineLvl w:val="1"/>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第三部分</w:t>
      </w:r>
      <w:r>
        <w:rPr>
          <w:rFonts w:ascii="Times New Roman" w:eastAsia="方正小标宋简体" w:hAnsi="Times New Roman" w:cs="方正小标宋简体" w:hint="eastAsia"/>
          <w:kern w:val="44"/>
          <w:sz w:val="44"/>
          <w:szCs w:val="44"/>
        </w:rPr>
        <w:t>2023</w:t>
      </w:r>
      <w:r>
        <w:rPr>
          <w:rFonts w:ascii="Times New Roman" w:eastAsia="方正小标宋简体" w:hAnsi="Times New Roman" w:cs="方正小标宋简体" w:hint="eastAsia"/>
          <w:kern w:val="44"/>
          <w:sz w:val="44"/>
          <w:szCs w:val="44"/>
        </w:rPr>
        <w:t>年度部门决算情况说明</w:t>
      </w:r>
    </w:p>
    <w:p w:rsidR="00CC3BEF" w:rsidRDefault="00CC3BEF">
      <w:pPr>
        <w:autoSpaceDE w:val="0"/>
        <w:autoSpaceDN w:val="0"/>
        <w:adjustRightInd w:val="0"/>
        <w:spacing w:line="580" w:lineRule="exact"/>
        <w:ind w:firstLine="600"/>
        <w:jc w:val="left"/>
        <w:rPr>
          <w:rFonts w:ascii="Times New Roman" w:eastAsia="黑体" w:hAnsi="Times New Roman" w:cs="黑体"/>
          <w:sz w:val="30"/>
          <w:szCs w:val="30"/>
          <w:lang w:val="zh-CN"/>
        </w:rPr>
      </w:pP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一、收入支出决算总体情况说明</w:t>
      </w:r>
    </w:p>
    <w:p w:rsidR="00CC3BEF" w:rsidRDefault="009225BB">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r>
        <w:rPr>
          <w:rFonts w:ascii="Times New Roman" w:eastAsia="仿宋" w:hAnsi="Times New Roman" w:cs="仿宋" w:hint="eastAsia"/>
          <w:kern w:val="0"/>
          <w:sz w:val="30"/>
          <w:szCs w:val="30"/>
          <w:lang w:val="zh-CN"/>
        </w:rPr>
        <w:t>天津市静海区计量检定所</w:t>
      </w:r>
      <w:r>
        <w:rPr>
          <w:rFonts w:ascii="Times New Roman" w:eastAsia="仿宋" w:hAnsi="Times New Roman" w:cs="Times New Roman" w:hint="eastAsia"/>
          <w:kern w:val="0"/>
          <w:sz w:val="30"/>
          <w:szCs w:val="30"/>
          <w:lang w:val="zh-CN"/>
        </w:rPr>
        <w:t>2023</w:t>
      </w:r>
      <w:r>
        <w:rPr>
          <w:rFonts w:ascii="Times New Roman" w:eastAsia="仿宋_GB2312" w:hAnsi="Times New Roman" w:cs="仿宋_GB2312" w:hint="eastAsia"/>
          <w:kern w:val="0"/>
          <w:sz w:val="30"/>
          <w:szCs w:val="30"/>
          <w:lang w:val="zh-CN"/>
        </w:rPr>
        <w:t>年度收入、支出决算总计</w:t>
      </w:r>
      <w:r>
        <w:rPr>
          <w:rFonts w:ascii="Times New Roman" w:eastAsia="华文中宋" w:hAnsi="Times New Roman" w:hint="eastAsia"/>
          <w:sz w:val="30"/>
          <w:szCs w:val="30"/>
        </w:rPr>
        <w:t>13,116,202.15</w:t>
      </w:r>
      <w:r>
        <w:rPr>
          <w:rFonts w:ascii="Times New Roman" w:eastAsia="仿宋_GB2312" w:hAnsi="Times New Roman" w:cs="仿宋_GB2312" w:hint="eastAsia"/>
          <w:kern w:val="0"/>
          <w:sz w:val="30"/>
          <w:szCs w:val="30"/>
        </w:rPr>
        <w:t>元，与</w:t>
      </w:r>
      <w:r>
        <w:rPr>
          <w:rFonts w:ascii="Times New Roman" w:eastAsia="仿宋_GB2312" w:hAnsi="Times New Roman" w:cs="Times New Roman" w:hint="eastAsia"/>
          <w:kern w:val="0"/>
          <w:sz w:val="30"/>
          <w:szCs w:val="30"/>
        </w:rPr>
        <w:t>2022</w:t>
      </w:r>
      <w:r>
        <w:rPr>
          <w:rFonts w:ascii="Times New Roman" w:eastAsia="仿宋_GB2312" w:hAnsi="Times New Roman" w:cs="仿宋_GB2312" w:hint="eastAsia"/>
          <w:kern w:val="0"/>
          <w:sz w:val="30"/>
          <w:szCs w:val="30"/>
        </w:rPr>
        <w:t>年度相比，收、支总计各</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489,549.13</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rPr>
        <w:t>增长</w:t>
      </w:r>
      <w:r>
        <w:rPr>
          <w:rFonts w:ascii="Times New Roman" w:eastAsia="仿宋_GB2312" w:hAnsi="Times New Roman" w:cs="仿宋_GB2312" w:hint="eastAsia"/>
          <w:sz w:val="30"/>
          <w:szCs w:val="30"/>
        </w:rPr>
        <w:t>3.88</w:t>
      </w:r>
      <w:r>
        <w:rPr>
          <w:rFonts w:ascii="Times New Roman" w:eastAsia="仿宋_GB2312" w:hAnsi="Times New Roman" w:cs="Times New Roman" w:hint="eastAsia"/>
          <w:sz w:val="30"/>
          <w:szCs w:val="30"/>
        </w:rPr>
        <w:t>%</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lang w:val="zh-CN"/>
        </w:rPr>
        <w:t>主要原因是</w:t>
      </w:r>
      <w:r>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年底将经营负结余</w:t>
      </w:r>
      <w:r>
        <w:rPr>
          <w:rFonts w:ascii="Times New Roman" w:eastAsia="仿宋_GB2312" w:hAnsi="Times New Roman" w:cs="仿宋_GB2312" w:hint="eastAsia"/>
          <w:kern w:val="0"/>
          <w:sz w:val="30"/>
          <w:szCs w:val="30"/>
        </w:rPr>
        <w:t>1657938.45</w:t>
      </w:r>
      <w:r>
        <w:rPr>
          <w:rFonts w:ascii="Times New Roman" w:eastAsia="仿宋_GB2312" w:hAnsi="Times New Roman" w:cs="仿宋_GB2312" w:hint="eastAsia"/>
          <w:kern w:val="0"/>
          <w:sz w:val="30"/>
          <w:szCs w:val="30"/>
        </w:rPr>
        <w:t>元调到其他应收款科目。</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二、</w:t>
      </w:r>
      <w:r>
        <w:rPr>
          <w:rFonts w:ascii="Times New Roman" w:eastAsia="黑体" w:hAnsi="Times New Roman" w:cs="黑体" w:hint="eastAsia"/>
          <w:b/>
          <w:bCs/>
          <w:kern w:val="0"/>
          <w:sz w:val="30"/>
          <w:szCs w:val="30"/>
        </w:rPr>
        <w:t>收入决算情况</w:t>
      </w:r>
      <w:r>
        <w:rPr>
          <w:rFonts w:ascii="Times New Roman" w:eastAsia="黑体" w:hAnsi="Times New Roman" w:cs="黑体" w:hint="eastAsia"/>
          <w:b/>
          <w:bCs/>
          <w:kern w:val="0"/>
          <w:sz w:val="30"/>
          <w:szCs w:val="30"/>
          <w:lang w:val="zh-CN"/>
        </w:rPr>
        <w:t>说明</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Times New Roman" w:hint="eastAsia"/>
          <w:sz w:val="30"/>
          <w:szCs w:val="30"/>
        </w:rPr>
        <w:t>2023</w:t>
      </w:r>
      <w:r>
        <w:rPr>
          <w:rFonts w:ascii="Times New Roman" w:eastAsia="仿宋_GB2312" w:hAnsi="Times New Roman" w:cs="仿宋_GB2312" w:hint="eastAsia"/>
          <w:sz w:val="30"/>
          <w:szCs w:val="30"/>
          <w:lang w:val="zh-CN"/>
        </w:rPr>
        <w:t>年度本年收入合计</w:t>
      </w:r>
      <w:r>
        <w:rPr>
          <w:rFonts w:ascii="Times New Roman" w:eastAsia="仿宋_GB2312" w:hAnsi="Times New Roman" w:cs="Times New Roman" w:hint="eastAsia"/>
          <w:sz w:val="30"/>
          <w:szCs w:val="30"/>
        </w:rPr>
        <w:t>13,116,202.15</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596,840.40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lang w:val="zh-CN"/>
        </w:rPr>
        <w:t>主要原因是</w:t>
      </w:r>
      <w:r>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年度人员退休总数增加，财政拨款收入减少。</w:t>
      </w:r>
    </w:p>
    <w:p w:rsidR="00CC3BEF" w:rsidRDefault="009225BB">
      <w:pPr>
        <w:autoSpaceDE w:val="0"/>
        <w:autoSpaceDN w:val="0"/>
        <w:adjustRightInd w:val="0"/>
        <w:spacing w:line="600" w:lineRule="exact"/>
        <w:ind w:firstLine="600"/>
        <w:jc w:val="left"/>
        <w:rPr>
          <w:rFonts w:ascii="Times New Roman" w:eastAsia="宋体" w:hAnsi="Times New Roman" w:cs="Times New Roman"/>
          <w:sz w:val="30"/>
          <w:szCs w:val="30"/>
        </w:rPr>
      </w:pPr>
      <w:r>
        <w:rPr>
          <w:rFonts w:ascii="Times New Roman" w:eastAsia="仿宋_GB2312" w:hAnsi="Times New Roman" w:cs="仿宋_GB2312" w:hint="eastAsia"/>
          <w:sz w:val="30"/>
          <w:szCs w:val="30"/>
        </w:rPr>
        <w:t>其中：</w:t>
      </w:r>
      <w:r>
        <w:rPr>
          <w:rFonts w:ascii="Times New Roman" w:eastAsia="仿宋_GB2312" w:hAnsi="Times New Roman" w:cs="仿宋_GB2312"/>
          <w:sz w:val="30"/>
          <w:szCs w:val="30"/>
          <w:lang w:val="zh-CN"/>
        </w:rPr>
        <w:t>一般公共预算财政拨款收入</w:t>
      </w:r>
      <w:r>
        <w:rPr>
          <w:rFonts w:ascii="Times New Roman" w:eastAsia="仿宋_GB2312" w:hAnsi="Times New Roman" w:cs="Times New Roman" w:hint="eastAsia"/>
          <w:sz w:val="30"/>
          <w:szCs w:val="30"/>
        </w:rPr>
        <w:t>13,113,746.12</w:t>
      </w:r>
      <w:r>
        <w:rPr>
          <w:rFonts w:ascii="Times New Roman" w:eastAsia="仿宋_GB2312" w:hAnsi="Times New Roman" w:cs="仿宋_GB2312" w:hint="eastAsia"/>
          <w:sz w:val="30"/>
          <w:szCs w:val="30"/>
          <w:lang w:val="zh-CN"/>
        </w:rPr>
        <w:t>元</w:t>
      </w:r>
      <w:r>
        <w:rPr>
          <w:rFonts w:ascii="Times New Roman" w:eastAsia="仿宋_GB2312" w:hAnsi="Times New Roman" w:cs="仿宋_GB2312"/>
          <w:sz w:val="30"/>
          <w:szCs w:val="30"/>
          <w:lang w:val="zh-CN"/>
        </w:rPr>
        <w:t>，占</w:t>
      </w:r>
      <w:r>
        <w:rPr>
          <w:rFonts w:ascii="Times New Roman" w:eastAsia="仿宋_GB2312" w:hAnsi="Times New Roman" w:cs="Times New Roman" w:hint="eastAsia"/>
          <w:sz w:val="30"/>
          <w:szCs w:val="30"/>
        </w:rPr>
        <w:t>99.98</w:t>
      </w:r>
      <w:r>
        <w:rPr>
          <w:rFonts w:ascii="Times New Roman" w:eastAsia="宋体" w:hAnsi="Times New Roman" w:cs="Times New Roman" w:hint="eastAsia"/>
          <w:sz w:val="30"/>
          <w:szCs w:val="30"/>
        </w:rPr>
        <w:t>%</w:t>
      </w:r>
      <w:r>
        <w:rPr>
          <w:rFonts w:ascii="Times New Roman" w:eastAsia="宋体" w:hAnsi="Times New Roman" w:cs="Times New Roman" w:hint="eastAsia"/>
          <w:sz w:val="30"/>
          <w:szCs w:val="30"/>
        </w:rPr>
        <w:t>；</w:t>
      </w:r>
    </w:p>
    <w:p w:rsidR="00CC3BEF" w:rsidRDefault="009225B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sz w:val="30"/>
          <w:szCs w:val="30"/>
          <w:lang w:val="zh-CN"/>
        </w:rPr>
        <w:t>其他收入</w:t>
      </w:r>
      <w:r>
        <w:rPr>
          <w:rFonts w:ascii="Times New Roman" w:eastAsia="仿宋_GB2312" w:hAnsi="Times New Roman" w:cs="仿宋_GB2312" w:hint="eastAsia"/>
          <w:sz w:val="30"/>
          <w:szCs w:val="30"/>
          <w:lang w:val="zh-CN"/>
        </w:rPr>
        <w:t>2,456.03</w:t>
      </w:r>
      <w:r>
        <w:rPr>
          <w:rFonts w:ascii="Times New Roman" w:eastAsia="仿宋_GB2312" w:hAnsi="Times New Roman" w:cs="仿宋_GB2312" w:hint="eastAsia"/>
          <w:sz w:val="30"/>
          <w:szCs w:val="30"/>
          <w:lang w:val="zh-CN"/>
        </w:rPr>
        <w:t>元</w:t>
      </w:r>
      <w:r>
        <w:rPr>
          <w:rFonts w:ascii="Times New Roman" w:eastAsia="仿宋_GB2312" w:hAnsi="Times New Roman" w:cs="仿宋_GB2312"/>
          <w:sz w:val="30"/>
          <w:szCs w:val="30"/>
          <w:lang w:val="zh-CN"/>
        </w:rPr>
        <w:t>，</w:t>
      </w:r>
      <w:r>
        <w:rPr>
          <w:rFonts w:ascii="Times New Roman" w:eastAsia="仿宋_GB2312" w:hAnsi="Times New Roman" w:cs="仿宋_GB2312" w:hint="eastAsia"/>
          <w:kern w:val="0"/>
          <w:sz w:val="30"/>
          <w:szCs w:val="30"/>
        </w:rPr>
        <w:t>占</w:t>
      </w:r>
      <w:r>
        <w:rPr>
          <w:rFonts w:ascii="Times New Roman" w:eastAsia="仿宋_GB2312" w:hAnsi="Times New Roman" w:cs="仿宋_GB2312" w:hint="eastAsia"/>
          <w:sz w:val="30"/>
          <w:szCs w:val="30"/>
          <w:lang w:val="zh-CN"/>
        </w:rPr>
        <w:t>0.02%</w:t>
      </w:r>
      <w:r>
        <w:rPr>
          <w:rFonts w:ascii="Times New Roman" w:eastAsia="仿宋_GB2312" w:hAnsi="Times New Roman" w:cs="仿宋_GB2312" w:hint="eastAsia"/>
          <w:sz w:val="30"/>
          <w:szCs w:val="30"/>
          <w:lang w:val="zh-CN"/>
        </w:rPr>
        <w:t>。</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三、支出</w:t>
      </w:r>
      <w:r>
        <w:rPr>
          <w:rFonts w:ascii="Times New Roman" w:eastAsia="黑体" w:hAnsi="Times New Roman" w:cs="黑体" w:hint="eastAsia"/>
          <w:b/>
          <w:bCs/>
          <w:kern w:val="0"/>
          <w:sz w:val="30"/>
          <w:szCs w:val="30"/>
        </w:rPr>
        <w:t>决算情况说明</w:t>
      </w:r>
    </w:p>
    <w:p w:rsidR="00CC3BEF" w:rsidRDefault="009225BB">
      <w:pPr>
        <w:autoSpaceDE w:val="0"/>
        <w:autoSpaceDN w:val="0"/>
        <w:adjustRightInd w:val="0"/>
        <w:spacing w:line="58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天津市静海区计量检定所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年度本年支出合计</w:t>
      </w:r>
      <w:r>
        <w:rPr>
          <w:rFonts w:ascii="Times New Roman" w:eastAsia="仿宋_GB2312" w:hAnsi="Times New Roman" w:cs="仿宋_GB2312" w:hint="eastAsia"/>
          <w:sz w:val="30"/>
          <w:szCs w:val="30"/>
        </w:rPr>
        <w:t>13,116,202.15</w:t>
      </w:r>
      <w:r>
        <w:rPr>
          <w:rFonts w:ascii="Times New Roman" w:eastAsia="仿宋_GB2312" w:hAnsi="Times New Roman" w:cs="仿宋_GB2312" w:hint="eastAsia"/>
          <w:sz w:val="30"/>
          <w:szCs w:val="30"/>
        </w:rPr>
        <w:lastRenderedPageBreak/>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1,168,389.32</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年底将经营负结余</w:t>
      </w:r>
      <w:r>
        <w:rPr>
          <w:rFonts w:ascii="Times New Roman" w:eastAsia="仿宋_GB2312" w:hAnsi="Times New Roman" w:cs="仿宋_GB2312" w:hint="eastAsia"/>
          <w:kern w:val="0"/>
          <w:sz w:val="30"/>
          <w:szCs w:val="30"/>
        </w:rPr>
        <w:t>1657938.45</w:t>
      </w:r>
      <w:r>
        <w:rPr>
          <w:rFonts w:ascii="Times New Roman" w:eastAsia="仿宋_GB2312" w:hAnsi="Times New Roman" w:cs="仿宋_GB2312" w:hint="eastAsia"/>
          <w:kern w:val="0"/>
          <w:sz w:val="30"/>
          <w:szCs w:val="30"/>
        </w:rPr>
        <w:t>元调到其他应收款科目。</w:t>
      </w:r>
    </w:p>
    <w:p w:rsidR="00CC3BEF" w:rsidRDefault="009225B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其中：</w:t>
      </w:r>
      <w:r>
        <w:rPr>
          <w:rFonts w:ascii="Times New Roman" w:eastAsia="仿宋_GB2312" w:hAnsi="Times New Roman" w:cs="仿宋_GB2312"/>
          <w:sz w:val="30"/>
          <w:szCs w:val="30"/>
        </w:rPr>
        <w:t>基本支出</w:t>
      </w:r>
      <w:r>
        <w:rPr>
          <w:rFonts w:ascii="Times New Roman" w:eastAsia="仿宋_GB2312" w:hAnsi="Times New Roman" w:cs="仿宋_GB2312" w:hint="eastAsia"/>
          <w:sz w:val="30"/>
          <w:szCs w:val="30"/>
        </w:rPr>
        <w:t>13,116,202.15</w:t>
      </w:r>
      <w:r>
        <w:rPr>
          <w:rFonts w:ascii="Times New Roman" w:eastAsia="仿宋_GB2312" w:hAnsi="Times New Roman" w:cs="仿宋_GB2312" w:hint="eastAsia"/>
          <w:sz w:val="30"/>
          <w:szCs w:val="30"/>
        </w:rPr>
        <w:t>元</w:t>
      </w:r>
      <w:r>
        <w:rPr>
          <w:rFonts w:ascii="Times New Roman" w:eastAsia="仿宋_GB2312" w:hAnsi="Times New Roman" w:cs="仿宋_GB2312"/>
          <w:sz w:val="30"/>
          <w:szCs w:val="30"/>
        </w:rPr>
        <w:t>，</w:t>
      </w:r>
      <w:r>
        <w:rPr>
          <w:rFonts w:ascii="Times New Roman" w:eastAsia="仿宋_GB2312" w:hAnsi="Times New Roman" w:cs="仿宋_GB2312" w:hint="eastAsia"/>
          <w:sz w:val="30"/>
          <w:szCs w:val="30"/>
        </w:rPr>
        <w:t>占</w:t>
      </w:r>
      <w:r>
        <w:rPr>
          <w:rFonts w:ascii="Times New Roman" w:eastAsia="仿宋_GB2312" w:hAnsi="Times New Roman" w:cs="仿宋_GB2312" w:hint="eastAsia"/>
          <w:sz w:val="30"/>
          <w:szCs w:val="30"/>
        </w:rPr>
        <w:t>100.0</w:t>
      </w:r>
      <w:r>
        <w:rPr>
          <w:rFonts w:ascii="Times New Roman" w:eastAsia="仿宋_GB2312" w:hAnsi="Times New Roman" w:cs="仿宋_GB2312" w:hint="eastAsia"/>
          <w:sz w:val="30"/>
          <w:szCs w:val="30"/>
        </w:rPr>
        <w:t>%</w:t>
      </w:r>
      <w:r w:rsidR="00537956">
        <w:rPr>
          <w:rFonts w:ascii="Times New Roman" w:eastAsia="仿宋_GB2312" w:hAnsi="Times New Roman" w:cs="仿宋_GB2312" w:hint="eastAsia"/>
          <w:sz w:val="30"/>
          <w:szCs w:val="30"/>
        </w:rPr>
        <w:t>。</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四、财政拨款收支决算总体情况说明</w:t>
      </w:r>
    </w:p>
    <w:p w:rsidR="00CC3BEF" w:rsidRDefault="009225B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天津市静海区计量检定所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年度财政拨款收入、支出决算总计</w:t>
      </w:r>
      <w:r>
        <w:rPr>
          <w:rFonts w:ascii="Times New Roman" w:eastAsia="仿宋_GB2312" w:hAnsi="Times New Roman" w:cs="Times New Roman" w:hint="eastAsia"/>
          <w:sz w:val="30"/>
          <w:szCs w:val="30"/>
          <w:lang w:val="zh-CN"/>
        </w:rPr>
        <w:t>13,113,746.12</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年度相比，财政拨款收、支总计各</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597,415.58</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rPr>
        <w:t>下降</w:t>
      </w:r>
      <w:r>
        <w:rPr>
          <w:rFonts w:ascii="Times New Roman" w:eastAsia="仿宋_GB2312" w:hAnsi="Times New Roman" w:cs="仿宋_GB2312" w:hint="eastAsia"/>
          <w:sz w:val="30"/>
          <w:szCs w:val="30"/>
        </w:rPr>
        <w:t>4.36</w:t>
      </w:r>
      <w:r>
        <w:rPr>
          <w:rFonts w:ascii="Times New Roman" w:eastAsia="仿宋_GB2312" w:hAnsi="Times New Roman" w:cs="Times New Roman" w:hint="eastAsia"/>
          <w:sz w:val="30"/>
          <w:szCs w:val="30"/>
        </w:rPr>
        <w:t>%</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年度人员退休总数增加，财政拨款收入减少。</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五、一般公共预算财政拨款支出决算情况说明</w:t>
      </w:r>
    </w:p>
    <w:p w:rsidR="00CC3BEF" w:rsidRDefault="009225BB">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p>
    <w:p w:rsidR="00CC3BEF" w:rsidRDefault="009225BB">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年度部门决算一般公共预算财政拨款支出</w:t>
      </w:r>
      <w:r>
        <w:rPr>
          <w:rFonts w:ascii="Times New Roman" w:eastAsia="仿宋_GB2312" w:hAnsi="Times New Roman" w:cs="仿宋_GB2312" w:hint="eastAsia"/>
          <w:sz w:val="30"/>
          <w:szCs w:val="30"/>
          <w:lang w:val="zh-CN"/>
        </w:rPr>
        <w:t>合</w:t>
      </w:r>
      <w:r>
        <w:rPr>
          <w:rFonts w:ascii="Times New Roman" w:eastAsia="仿宋_GB2312" w:hAnsi="Times New Roman" w:cs="仿宋_GB2312" w:hint="eastAsia"/>
          <w:sz w:val="30"/>
          <w:szCs w:val="30"/>
        </w:rPr>
        <w:t>计</w:t>
      </w:r>
      <w:r>
        <w:rPr>
          <w:rFonts w:ascii="Times New Roman" w:eastAsia="仿宋_GB2312" w:hAnsi="Times New Roman" w:cs="仿宋_GB2312" w:hint="eastAsia"/>
          <w:sz w:val="30"/>
          <w:szCs w:val="30"/>
        </w:rPr>
        <w:t>13,113,746.12</w:t>
      </w:r>
      <w:r>
        <w:rPr>
          <w:rFonts w:ascii="Times New Roman" w:eastAsia="仿宋_GB2312" w:hAnsi="Times New Roman" w:cs="仿宋_GB2312" w:hint="eastAsia"/>
          <w:sz w:val="30"/>
          <w:szCs w:val="30"/>
        </w:rPr>
        <w:t>元，占本年支出合计的</w:t>
      </w:r>
      <w:r>
        <w:rPr>
          <w:rFonts w:ascii="Times New Roman" w:eastAsia="仿宋_GB2312" w:hAnsi="Times New Roman" w:cs="仿宋_GB2312" w:hint="eastAsia"/>
          <w:sz w:val="30"/>
          <w:szCs w:val="30"/>
        </w:rPr>
        <w:t>99.98%</w:t>
      </w:r>
      <w:r>
        <w:rPr>
          <w:rFonts w:ascii="Times New Roman" w:eastAsia="仿宋_GB2312" w:hAnsi="Times New Roman" w:cs="仿宋_GB2312" w:hint="eastAsia"/>
          <w:sz w:val="30"/>
          <w:szCs w:val="30"/>
        </w:rPr>
        <w:t>，与</w:t>
      </w:r>
      <w:r>
        <w:rPr>
          <w:rFonts w:ascii="Times New Roman" w:eastAsia="仿宋_GB2312" w:hAnsi="Times New Roman" w:cs="仿宋_GB2312" w:hint="eastAsia"/>
          <w:sz w:val="30"/>
          <w:szCs w:val="30"/>
        </w:rPr>
        <w:t>2022</w:t>
      </w:r>
      <w:r>
        <w:rPr>
          <w:rFonts w:ascii="Times New Roman" w:eastAsia="仿宋_GB2312" w:hAnsi="Times New Roman" w:cs="仿宋_GB2312" w:hint="eastAsia"/>
          <w:sz w:val="30"/>
          <w:szCs w:val="30"/>
        </w:rPr>
        <w:t>年度相比，一般公共预算财政拨款支出</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597,415.58</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rPr>
        <w:t>下降</w:t>
      </w:r>
      <w:r>
        <w:rPr>
          <w:rFonts w:ascii="Times New Roman" w:eastAsia="仿宋_GB2312" w:hAnsi="Times New Roman" w:cs="仿宋_GB2312" w:hint="eastAsia"/>
          <w:sz w:val="30"/>
          <w:szCs w:val="30"/>
        </w:rPr>
        <w:t>4.36%</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年度人员退休总数增加，财政拨款收入减少。</w:t>
      </w:r>
    </w:p>
    <w:p w:rsidR="00CC3BEF" w:rsidRDefault="009225BB">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w:t>
      </w:r>
      <w:r>
        <w:rPr>
          <w:rFonts w:ascii="Times New Roman" w:eastAsia="楷体" w:hAnsi="Times New Roman" w:cs="楷体" w:hint="eastAsia"/>
          <w:b/>
          <w:bCs/>
          <w:kern w:val="0"/>
          <w:sz w:val="30"/>
          <w:szCs w:val="30"/>
          <w:lang w:val="zh-CN"/>
        </w:rPr>
        <w:t>支出结构</w:t>
      </w:r>
      <w:r>
        <w:rPr>
          <w:rFonts w:ascii="Times New Roman" w:eastAsia="楷体" w:hAnsi="Times New Roman" w:cs="楷体" w:hint="eastAsia"/>
          <w:b/>
          <w:bCs/>
          <w:kern w:val="0"/>
          <w:sz w:val="30"/>
          <w:szCs w:val="30"/>
        </w:rPr>
        <w:t>情况</w:t>
      </w:r>
    </w:p>
    <w:p w:rsidR="00CC3BEF" w:rsidRDefault="009225BB">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年度一般公共预算财政拨款支出</w:t>
      </w:r>
      <w:r>
        <w:rPr>
          <w:rFonts w:ascii="Times New Roman" w:eastAsia="仿宋_GB2312" w:hAnsi="Times New Roman" w:cs="Times New Roman" w:hint="eastAsia"/>
          <w:sz w:val="30"/>
          <w:szCs w:val="30"/>
        </w:rPr>
        <w:t>13,113,746.12</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主要用于以下方面：</w:t>
      </w:r>
      <w:r>
        <w:rPr>
          <w:rFonts w:ascii="Times New Roman" w:eastAsia="仿宋_GB2312" w:hAnsi="Times New Roman" w:cs="仿宋_GB2312" w:hint="eastAsia"/>
          <w:sz w:val="30"/>
          <w:szCs w:val="30"/>
        </w:rPr>
        <w:t>一般公共服务支出</w:t>
      </w:r>
      <w:r>
        <w:rPr>
          <w:rFonts w:ascii="Times New Roman" w:eastAsia="仿宋_GB2312" w:hAnsi="Times New Roman" w:cs="仿宋_GB2312" w:hint="eastAsia"/>
          <w:sz w:val="30"/>
          <w:szCs w:val="30"/>
        </w:rPr>
        <w:t>10,933,598.04</w:t>
      </w:r>
      <w:r>
        <w:rPr>
          <w:rFonts w:ascii="Times New Roman" w:eastAsia="仿宋_GB2312" w:hAnsi="Times New Roman" w:cs="仿宋_GB2312" w:hint="eastAsia"/>
          <w:sz w:val="30"/>
          <w:szCs w:val="30"/>
        </w:rPr>
        <w:t>元，占</w:t>
      </w:r>
      <w:r>
        <w:rPr>
          <w:rFonts w:ascii="Times New Roman" w:eastAsia="仿宋_GB2312" w:hAnsi="Times New Roman" w:cs="仿宋_GB2312" w:hint="eastAsia"/>
          <w:sz w:val="30"/>
          <w:szCs w:val="30"/>
        </w:rPr>
        <w:t>83.38%</w:t>
      </w:r>
      <w:r>
        <w:rPr>
          <w:rFonts w:ascii="Times New Roman" w:eastAsia="仿宋_GB2312" w:hAnsi="Times New Roman" w:cs="仿宋_GB2312" w:hint="eastAsia"/>
          <w:sz w:val="30"/>
          <w:szCs w:val="30"/>
        </w:rPr>
        <w:t>；社会保障和就业支出</w:t>
      </w:r>
      <w:r>
        <w:rPr>
          <w:rFonts w:ascii="Times New Roman" w:eastAsia="仿宋_GB2312" w:hAnsi="Times New Roman" w:cs="仿宋_GB2312" w:hint="eastAsia"/>
          <w:sz w:val="30"/>
          <w:szCs w:val="30"/>
        </w:rPr>
        <w:t>1,508,611.04</w:t>
      </w:r>
      <w:r>
        <w:rPr>
          <w:rFonts w:ascii="Times New Roman" w:eastAsia="仿宋_GB2312" w:hAnsi="Times New Roman" w:cs="仿宋_GB2312" w:hint="eastAsia"/>
          <w:sz w:val="30"/>
          <w:szCs w:val="30"/>
        </w:rPr>
        <w:t>元，占</w:t>
      </w:r>
      <w:r>
        <w:rPr>
          <w:rFonts w:ascii="Times New Roman" w:eastAsia="仿宋_GB2312" w:hAnsi="Times New Roman" w:cs="仿宋_GB2312" w:hint="eastAsia"/>
          <w:sz w:val="30"/>
          <w:szCs w:val="30"/>
        </w:rPr>
        <w:t>11.50%</w:t>
      </w:r>
      <w:r>
        <w:rPr>
          <w:rFonts w:ascii="Times New Roman" w:eastAsia="仿宋_GB2312" w:hAnsi="Times New Roman" w:cs="仿宋_GB2312" w:hint="eastAsia"/>
          <w:sz w:val="30"/>
          <w:szCs w:val="30"/>
        </w:rPr>
        <w:t>；卫生健康支出</w:t>
      </w:r>
      <w:r>
        <w:rPr>
          <w:rFonts w:ascii="Times New Roman" w:eastAsia="仿宋_GB2312" w:hAnsi="Times New Roman" w:cs="仿宋_GB2312" w:hint="eastAsia"/>
          <w:sz w:val="30"/>
          <w:szCs w:val="30"/>
        </w:rPr>
        <w:t>671,537</w:t>
      </w:r>
      <w:r>
        <w:rPr>
          <w:rFonts w:ascii="Times New Roman" w:eastAsia="仿宋_GB2312" w:hAnsi="Times New Roman" w:cs="仿宋_GB2312" w:hint="eastAsia"/>
          <w:sz w:val="30"/>
          <w:szCs w:val="30"/>
        </w:rPr>
        <w:t>.04</w:t>
      </w:r>
      <w:r>
        <w:rPr>
          <w:rFonts w:ascii="Times New Roman" w:eastAsia="仿宋_GB2312" w:hAnsi="Times New Roman" w:cs="仿宋_GB2312" w:hint="eastAsia"/>
          <w:sz w:val="30"/>
          <w:szCs w:val="30"/>
        </w:rPr>
        <w:t>元，占</w:t>
      </w:r>
      <w:r>
        <w:rPr>
          <w:rFonts w:ascii="Times New Roman" w:eastAsia="仿宋_GB2312" w:hAnsi="Times New Roman" w:cs="仿宋_GB2312" w:hint="eastAsia"/>
          <w:sz w:val="30"/>
          <w:szCs w:val="30"/>
        </w:rPr>
        <w:t>5.12%</w:t>
      </w:r>
      <w:r>
        <w:rPr>
          <w:rFonts w:ascii="Times New Roman" w:eastAsia="仿宋_GB2312" w:hAnsi="Times New Roman" w:cs="仿宋_GB2312" w:hint="eastAsia"/>
          <w:sz w:val="30"/>
          <w:szCs w:val="30"/>
        </w:rPr>
        <w:t>。</w:t>
      </w:r>
    </w:p>
    <w:p w:rsidR="00CC3BEF" w:rsidRDefault="009225BB">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（三）具体情况</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lastRenderedPageBreak/>
        <w:t>2023</w:t>
      </w:r>
      <w:r>
        <w:rPr>
          <w:rFonts w:ascii="Times New Roman" w:eastAsia="仿宋_GB2312" w:hAnsi="Times New Roman" w:cs="仿宋_GB2312" w:hint="eastAsia"/>
          <w:kern w:val="0"/>
          <w:sz w:val="30"/>
          <w:szCs w:val="30"/>
        </w:rPr>
        <w:t>年度一般公共预算财政拨款支出年初预算为</w:t>
      </w:r>
      <w:r>
        <w:rPr>
          <w:rFonts w:ascii="Times New Roman" w:eastAsia="仿宋_GB2312" w:hAnsi="Times New Roman" w:cs="Times New Roman" w:hint="eastAsia"/>
          <w:sz w:val="30"/>
          <w:szCs w:val="30"/>
        </w:rPr>
        <w:t>14,188,000.00</w:t>
      </w:r>
      <w:r>
        <w:rPr>
          <w:rFonts w:ascii="Times New Roman" w:eastAsia="仿宋_GB2312" w:hAnsi="Times New Roman" w:cs="仿宋_GB2312" w:hint="eastAsia"/>
          <w:kern w:val="0"/>
          <w:sz w:val="30"/>
          <w:szCs w:val="30"/>
        </w:rPr>
        <w:t>元，支出决算为</w:t>
      </w:r>
      <w:r>
        <w:rPr>
          <w:rFonts w:ascii="Times New Roman" w:eastAsia="仿宋_GB2312" w:hAnsi="Times New Roman" w:cs="Times New Roman" w:hint="eastAsia"/>
          <w:sz w:val="30"/>
          <w:szCs w:val="30"/>
        </w:rPr>
        <w:t>13,113,746.12</w:t>
      </w:r>
      <w:r>
        <w:rPr>
          <w:rFonts w:ascii="Times New Roman" w:eastAsia="仿宋_GB2312" w:hAnsi="Times New Roman" w:cs="仿宋_GB2312" w:hint="eastAsia"/>
          <w:kern w:val="0"/>
          <w:sz w:val="30"/>
          <w:szCs w:val="30"/>
        </w:rPr>
        <w:t>元，完成年初预算的</w:t>
      </w:r>
      <w:r>
        <w:rPr>
          <w:rFonts w:ascii="Times New Roman" w:eastAsia="仿宋_GB2312" w:hAnsi="Times New Roman" w:cs="Times New Roman" w:hint="eastAsia"/>
          <w:sz w:val="30"/>
          <w:szCs w:val="30"/>
        </w:rPr>
        <w:t>92.43%</w:t>
      </w:r>
      <w:r>
        <w:rPr>
          <w:rFonts w:ascii="Times New Roman" w:eastAsia="仿宋_GB2312" w:hAnsi="Times New Roman" w:cs="仿宋_GB2312" w:hint="eastAsia"/>
          <w:kern w:val="0"/>
          <w:sz w:val="30"/>
          <w:szCs w:val="30"/>
        </w:rPr>
        <w:t>。其中：</w:t>
      </w:r>
    </w:p>
    <w:p w:rsidR="00CC3BEF" w:rsidRDefault="009225BB">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sz w:val="30"/>
          <w:szCs w:val="30"/>
        </w:rPr>
        <w:t>1.</w:t>
      </w:r>
      <w:r>
        <w:rPr>
          <w:rFonts w:ascii="Times New Roman" w:eastAsia="仿宋_GB2312" w:hAnsi="Times New Roman" w:cs="仿宋_GB2312" w:hint="eastAsia"/>
          <w:sz w:val="30"/>
          <w:szCs w:val="30"/>
        </w:rPr>
        <w:t>一般公共服务支出（类）市场监督管理事务（款）事业运行（项）年初预算为</w:t>
      </w:r>
      <w:r>
        <w:rPr>
          <w:rFonts w:ascii="Times New Roman" w:eastAsia="仿宋_GB2312" w:hAnsi="Times New Roman" w:cs="仿宋_GB2312" w:hint="eastAsia"/>
          <w:sz w:val="30"/>
          <w:szCs w:val="30"/>
        </w:rPr>
        <w:t>12030000.00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10,936,054.07</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90.91%</w:t>
      </w:r>
      <w:r>
        <w:rPr>
          <w:rFonts w:ascii="Times New Roman" w:eastAsia="仿宋_GB2312" w:hAnsi="Times New Roman" w:cs="仿宋_GB2312" w:hint="eastAsia"/>
          <w:sz w:val="30"/>
          <w:szCs w:val="30"/>
        </w:rPr>
        <w:t>，决算数小于年初预算数的主要原因是退休人员增加，人员经费支出减少；落实过紧日子要求，控制开支。</w:t>
      </w:r>
      <w:r>
        <w:rPr>
          <w:rFonts w:ascii="Times New Roman" w:eastAsia="仿宋_GB2312" w:hAnsi="Times New Roman" w:cs="仿宋_GB2312" w:hint="eastAsia"/>
          <w:sz w:val="30"/>
          <w:szCs w:val="30"/>
        </w:rPr>
        <w:br/>
      </w:r>
      <w:r>
        <w:rPr>
          <w:rFonts w:ascii="Times New Roman" w:eastAsia="仿宋_GB2312" w:hAnsi="Times New Roman" w:cs="仿宋_GB2312" w:hint="eastAsia"/>
          <w:sz w:val="30"/>
          <w:szCs w:val="30"/>
        </w:rPr>
        <w:t>2.</w:t>
      </w:r>
      <w:r>
        <w:rPr>
          <w:rFonts w:ascii="Times New Roman" w:eastAsia="仿宋_GB2312" w:hAnsi="Times New Roman" w:cs="仿宋_GB2312" w:hint="eastAsia"/>
          <w:sz w:val="30"/>
          <w:szCs w:val="30"/>
        </w:rPr>
        <w:t>社会保障和就业支出（类）行政事业单位养老支出（款）事业单位离退休（项）年初预算为</w:t>
      </w:r>
      <w:r>
        <w:rPr>
          <w:rFonts w:ascii="Times New Roman" w:eastAsia="仿宋_GB2312" w:hAnsi="Times New Roman" w:cs="仿宋_GB2312" w:hint="eastAsia"/>
          <w:sz w:val="30"/>
          <w:szCs w:val="30"/>
        </w:rPr>
        <w:t>82000.00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106,532.00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129.92%</w:t>
      </w:r>
      <w:r>
        <w:rPr>
          <w:rFonts w:ascii="Times New Roman" w:eastAsia="仿宋_GB2312" w:hAnsi="Times New Roman" w:cs="仿宋_GB2312" w:hint="eastAsia"/>
          <w:sz w:val="30"/>
          <w:szCs w:val="30"/>
        </w:rPr>
        <w:t>，决算数大于年初预算数的主要原因是退休人员增加，退休费增加，追加退休人员抚恤金。</w:t>
      </w:r>
      <w:r>
        <w:rPr>
          <w:rFonts w:ascii="Times New Roman" w:eastAsia="仿宋_GB2312" w:hAnsi="Times New Roman" w:cs="仿宋_GB2312" w:hint="eastAsia"/>
          <w:sz w:val="30"/>
          <w:szCs w:val="30"/>
        </w:rPr>
        <w:br/>
        <w:t>3.</w:t>
      </w:r>
      <w:r>
        <w:rPr>
          <w:rFonts w:ascii="Times New Roman" w:eastAsia="仿宋_GB2312" w:hAnsi="Times New Roman" w:cs="仿宋_GB2312" w:hint="eastAsia"/>
          <w:sz w:val="30"/>
          <w:szCs w:val="30"/>
        </w:rPr>
        <w:t>社会保障和就业支出（类）行政事业单位养老支出（款）机关事业单位基本养老保险缴费支出（项）年初预算为</w:t>
      </w:r>
      <w:r>
        <w:rPr>
          <w:rFonts w:ascii="Times New Roman" w:eastAsia="仿宋_GB2312" w:hAnsi="Times New Roman" w:cs="仿宋_GB2312" w:hint="eastAsia"/>
          <w:sz w:val="30"/>
          <w:szCs w:val="30"/>
        </w:rPr>
        <w:t>1123000.00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934,719.36</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83.23%</w:t>
      </w:r>
      <w:r>
        <w:rPr>
          <w:rFonts w:ascii="Times New Roman" w:eastAsia="仿宋_GB2312" w:hAnsi="Times New Roman" w:cs="仿宋_GB2312" w:hint="eastAsia"/>
          <w:sz w:val="30"/>
          <w:szCs w:val="30"/>
        </w:rPr>
        <w:t>，决算数小于年初预算数的主要原因是退休人员增加，养老保险缴费减少。</w:t>
      </w:r>
      <w:r>
        <w:rPr>
          <w:rFonts w:ascii="Times New Roman" w:eastAsia="仿宋_GB2312" w:hAnsi="Times New Roman" w:cs="仿宋_GB2312" w:hint="eastAsia"/>
          <w:sz w:val="30"/>
          <w:szCs w:val="30"/>
        </w:rPr>
        <w:br/>
        <w:t>4.</w:t>
      </w:r>
      <w:r>
        <w:rPr>
          <w:rFonts w:ascii="Times New Roman" w:eastAsia="仿宋_GB2312" w:hAnsi="Times New Roman" w:cs="仿宋_GB2312" w:hint="eastAsia"/>
          <w:sz w:val="30"/>
          <w:szCs w:val="30"/>
        </w:rPr>
        <w:t>社会保</w:t>
      </w:r>
      <w:r>
        <w:rPr>
          <w:rFonts w:ascii="Times New Roman" w:eastAsia="仿宋_GB2312" w:hAnsi="Times New Roman" w:cs="仿宋_GB2312" w:hint="eastAsia"/>
          <w:sz w:val="30"/>
          <w:szCs w:val="30"/>
        </w:rPr>
        <w:t>障和就业支出（类）行政事业单位养老支出（款）机关事业单位职业年金缴费支出（项）年初预算为</w:t>
      </w:r>
      <w:r>
        <w:rPr>
          <w:rFonts w:ascii="Times New Roman" w:eastAsia="仿宋_GB2312" w:hAnsi="Times New Roman" w:cs="仿宋_GB2312" w:hint="eastAsia"/>
          <w:sz w:val="30"/>
          <w:szCs w:val="30"/>
        </w:rPr>
        <w:t>561000.00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467,359.68</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83.31%</w:t>
      </w:r>
      <w:r>
        <w:rPr>
          <w:rFonts w:ascii="Times New Roman" w:eastAsia="仿宋_GB2312" w:hAnsi="Times New Roman" w:cs="仿宋_GB2312" w:hint="eastAsia"/>
          <w:sz w:val="30"/>
          <w:szCs w:val="30"/>
        </w:rPr>
        <w:t>，决算数小于年初预算数的主要原因是退休人员增加，年金缴费减少。</w:t>
      </w:r>
      <w:r>
        <w:rPr>
          <w:rFonts w:ascii="Times New Roman" w:eastAsia="仿宋_GB2312" w:hAnsi="Times New Roman" w:cs="仿宋_GB2312" w:hint="eastAsia"/>
          <w:sz w:val="30"/>
          <w:szCs w:val="30"/>
        </w:rPr>
        <w:br/>
        <w:t>5.</w:t>
      </w:r>
      <w:r>
        <w:rPr>
          <w:rFonts w:ascii="Times New Roman" w:eastAsia="仿宋_GB2312" w:hAnsi="Times New Roman" w:cs="仿宋_GB2312" w:hint="eastAsia"/>
          <w:sz w:val="30"/>
          <w:szCs w:val="30"/>
        </w:rPr>
        <w:t>卫生健康支出（类）行政事业单位医疗（款）事业单位医疗（项）年初预算为</w:t>
      </w:r>
      <w:r>
        <w:rPr>
          <w:rFonts w:ascii="Times New Roman" w:eastAsia="仿宋_GB2312" w:hAnsi="Times New Roman" w:cs="仿宋_GB2312" w:hint="eastAsia"/>
          <w:sz w:val="30"/>
          <w:szCs w:val="30"/>
        </w:rPr>
        <w:t>800000.00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671,537.04</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83.94%</w:t>
      </w:r>
      <w:r>
        <w:rPr>
          <w:rFonts w:ascii="Times New Roman" w:eastAsia="仿宋_GB2312" w:hAnsi="Times New Roman" w:cs="仿宋_GB2312" w:hint="eastAsia"/>
          <w:sz w:val="30"/>
          <w:szCs w:val="30"/>
        </w:rPr>
        <w:t>，决算数大于年初预算数的主要原因退休人员增加，医疗</w:t>
      </w:r>
      <w:r>
        <w:rPr>
          <w:rFonts w:ascii="Times New Roman" w:eastAsia="仿宋_GB2312" w:hAnsi="Times New Roman" w:cs="仿宋_GB2312" w:hint="eastAsia"/>
          <w:sz w:val="30"/>
          <w:szCs w:val="30"/>
        </w:rPr>
        <w:lastRenderedPageBreak/>
        <w:t>保险缴费减少。</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六、一般公共预算财政拨款基本支出决算情况说明</w:t>
      </w:r>
    </w:p>
    <w:p w:rsidR="00CC3BEF" w:rsidRDefault="009225BB">
      <w:pPr>
        <w:autoSpaceDE w:val="0"/>
        <w:autoSpaceDN w:val="0"/>
        <w:adjustRightInd w:val="0"/>
        <w:spacing w:line="600" w:lineRule="exact"/>
        <w:ind w:firstLine="72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w:t>
      </w:r>
      <w:r>
        <w:rPr>
          <w:rFonts w:ascii="Times New Roman" w:eastAsia="仿宋_GB2312" w:hAnsi="Times New Roman" w:cs="仿宋_GB2312" w:hint="eastAsia"/>
          <w:sz w:val="30"/>
          <w:szCs w:val="30"/>
        </w:rPr>
        <w:t>计量检定所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年度部门决算一般公共预算财政拨款基本支出合计</w:t>
      </w:r>
      <w:r>
        <w:rPr>
          <w:rFonts w:ascii="Times New Roman" w:eastAsia="仿宋_GB2312" w:hAnsi="Times New Roman" w:cs="Times New Roman" w:hint="eastAsia"/>
          <w:sz w:val="30"/>
          <w:szCs w:val="30"/>
        </w:rPr>
        <w:t>13,113,746.12</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467,935.58</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rPr>
        <w:t>：</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年度人员退休总数增加，财政拨款收入减少。</w:t>
      </w:r>
      <w:r>
        <w:rPr>
          <w:rFonts w:ascii="Times New Roman" w:eastAsia="仿宋_GB2312" w:hAnsi="Times New Roman" w:cs="仿宋_GB2312" w:hint="eastAsia"/>
          <w:kern w:val="0"/>
          <w:sz w:val="30"/>
          <w:szCs w:val="30"/>
        </w:rPr>
        <w:t>其中：</w:t>
      </w:r>
    </w:p>
    <w:p w:rsidR="00CC3BEF" w:rsidRDefault="009225BB">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人员经费</w:t>
      </w:r>
      <w:r>
        <w:rPr>
          <w:rFonts w:ascii="Times New Roman" w:eastAsia="仿宋_GB2312" w:hAnsi="Times New Roman" w:cs="Times New Roman" w:hint="eastAsia"/>
          <w:sz w:val="30"/>
          <w:szCs w:val="30"/>
        </w:rPr>
        <w:t>12,777,238.59</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基本工资、津贴补贴、绩效工资、机关事业单位基本养老保险缴费、职业年金缴费、职工基本医疗保险缴费、其他社会保障缴费、住房公积金、其他工资福利支出、退休费、生活补助、奖励金、其他对个人和家庭的补助。</w:t>
      </w:r>
    </w:p>
    <w:p w:rsidR="00CC3BEF" w:rsidRDefault="009225BB">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公用经费</w:t>
      </w:r>
      <w:r>
        <w:rPr>
          <w:rFonts w:ascii="Times New Roman" w:eastAsia="仿宋_GB2312" w:hAnsi="Times New Roman" w:cs="Times New Roman" w:hint="eastAsia"/>
          <w:sz w:val="30"/>
          <w:szCs w:val="30"/>
        </w:rPr>
        <w:t>336,507.53</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办公费、印刷费、水费、电费、邮电费、物业管理费、专用材料费、福利费等。</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七、政府性基金预算财政拨款收支决算情况</w:t>
      </w:r>
    </w:p>
    <w:p w:rsidR="00CC3BEF" w:rsidRDefault="009225BB">
      <w:pPr>
        <w:autoSpaceDE w:val="0"/>
        <w:autoSpaceDN w:val="0"/>
        <w:adjustRightInd w:val="0"/>
        <w:spacing w:line="58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天津市静海区计量检定所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年度部门决算政府性基金预算财政拨款</w:t>
      </w:r>
      <w:r>
        <w:rPr>
          <w:rFonts w:ascii="Times New Roman" w:eastAsia="仿宋_GB2312" w:hAnsi="Times New Roman" w:cs="仿宋_GB2312" w:hint="eastAsia"/>
          <w:kern w:val="0"/>
          <w:sz w:val="30"/>
          <w:szCs w:val="30"/>
        </w:rPr>
        <w:t>年初结转和结余</w:t>
      </w:r>
      <w:r>
        <w:rPr>
          <w:rFonts w:ascii="Times New Roman" w:eastAsia="仿宋_GB2312" w:hAnsi="Times New Roman" w:cs="Times New Roman" w:hint="eastAsia"/>
          <w:sz w:val="30"/>
          <w:szCs w:val="30"/>
        </w:rPr>
        <w:t>0.00</w:t>
      </w:r>
      <w:r>
        <w:rPr>
          <w:rFonts w:ascii="Times New Roman" w:eastAsia="仿宋_GB2312" w:hAnsi="Times New Roman" w:cs="仿宋_GB2312" w:hint="eastAsia"/>
          <w:kern w:val="0"/>
          <w:sz w:val="30"/>
          <w:szCs w:val="30"/>
        </w:rPr>
        <w:t>元，收入</w:t>
      </w:r>
      <w:r>
        <w:rPr>
          <w:rFonts w:ascii="Times New Roman" w:eastAsia="仿宋_GB2312" w:hAnsi="Times New Roman" w:cs="Times New Roman" w:hint="eastAsia"/>
          <w:sz w:val="30"/>
          <w:szCs w:val="30"/>
        </w:rPr>
        <w:t>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支出</w:t>
      </w:r>
      <w:r>
        <w:rPr>
          <w:rFonts w:ascii="Times New Roman" w:eastAsia="仿宋_GB2312" w:hAnsi="Times New Roman" w:cs="Times New Roman" w:hint="eastAsia"/>
          <w:sz w:val="30"/>
          <w:szCs w:val="30"/>
        </w:rPr>
        <w:t>0.00</w:t>
      </w:r>
      <w:r>
        <w:rPr>
          <w:rFonts w:ascii="Times New Roman" w:eastAsia="仿宋_GB2312" w:hAnsi="Times New Roman" w:cs="仿宋_GB2312" w:hint="eastAsia"/>
          <w:sz w:val="30"/>
          <w:szCs w:val="30"/>
        </w:rPr>
        <w:t>元，年末结转和结余</w:t>
      </w:r>
      <w:r>
        <w:rPr>
          <w:rFonts w:ascii="Times New Roman" w:eastAsia="仿宋_GB2312" w:hAnsi="Times New Roman" w:cs="Times New Roman" w:hint="eastAsia"/>
          <w:sz w:val="30"/>
          <w:szCs w:val="30"/>
        </w:rPr>
        <w:t>0.00</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年度相比，政府性基金财政拨款支出</w:t>
      </w:r>
      <w:r>
        <w:rPr>
          <w:rFonts w:ascii="Times New Roman" w:eastAsia="仿宋_GB2312" w:hAnsi="Times New Roman" w:cs="仿宋_GB2312" w:hint="eastAsia"/>
          <w:sz w:val="30"/>
          <w:szCs w:val="30"/>
        </w:rPr>
        <w:t>持平</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lang w:val="zh-CN"/>
        </w:rPr>
        <w:t>：</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年度无政府性基金预算财政拨款收入、支出和结转结余。</w:t>
      </w:r>
    </w:p>
    <w:p w:rsidR="00CC3BEF" w:rsidRDefault="009225BB">
      <w:pPr>
        <w:autoSpaceDE w:val="0"/>
        <w:autoSpaceDN w:val="0"/>
        <w:adjustRightInd w:val="0"/>
        <w:spacing w:line="600" w:lineRule="exact"/>
        <w:ind w:firstLine="600"/>
        <w:jc w:val="left"/>
        <w:rPr>
          <w:rFonts w:ascii="Times New Roman" w:eastAsia="楷体" w:hAnsi="Times New Roman" w:cs="楷体"/>
          <w:kern w:val="0"/>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年度无政府性基金预算财政拨款收入、支出和结转结余。</w:t>
      </w:r>
      <w:r>
        <w:rPr>
          <w:rFonts w:ascii="Times New Roman" w:eastAsia="仿宋_GB2312" w:hAnsi="Times New Roman" w:cs="仿宋_GB2312" w:hint="eastAsia"/>
          <w:sz w:val="30"/>
          <w:szCs w:val="30"/>
        </w:rPr>
        <w:tab/>
      </w:r>
    </w:p>
    <w:p w:rsidR="00CC3BEF" w:rsidRDefault="009225BB">
      <w:pPr>
        <w:autoSpaceDE w:val="0"/>
        <w:autoSpaceDN w:val="0"/>
        <w:adjustRightInd w:val="0"/>
        <w:spacing w:line="600" w:lineRule="exact"/>
        <w:ind w:firstLine="600"/>
        <w:jc w:val="left"/>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八、国有资本经营预算财政拨款收支决算情况说明</w:t>
      </w:r>
    </w:p>
    <w:p w:rsidR="00CC3BEF" w:rsidRDefault="009225BB">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hint="eastAsia"/>
          <w:color w:val="000000"/>
          <w:kern w:val="0"/>
          <w:sz w:val="30"/>
          <w:szCs w:val="30"/>
        </w:rPr>
        <w:lastRenderedPageBreak/>
        <w:t>天津市静海区计量检定所</w:t>
      </w:r>
      <w:r>
        <w:rPr>
          <w:rFonts w:ascii="Times New Roman" w:eastAsia="宋体" w:hAnsi="Times New Roman" w:cs="宋体" w:hint="eastAsia"/>
          <w:color w:val="000000"/>
          <w:kern w:val="0"/>
          <w:sz w:val="30"/>
          <w:szCs w:val="30"/>
        </w:rPr>
        <w:t>2023</w:t>
      </w:r>
      <w:r>
        <w:rPr>
          <w:rFonts w:ascii="Times New Roman" w:eastAsia="仿宋_GB2312" w:hAnsi="Times New Roman" w:cs="仿宋_GB2312" w:hint="eastAsia"/>
          <w:kern w:val="0"/>
          <w:sz w:val="30"/>
          <w:szCs w:val="30"/>
        </w:rPr>
        <w:t>年度部门决算国有资本经营预算财政拨款年初结转和结余</w:t>
      </w:r>
      <w:r>
        <w:rPr>
          <w:rFonts w:ascii="Times New Roman" w:eastAsia="仿宋_GB2312" w:hAnsi="Times New Roman" w:cs="Times New Roman" w:hint="eastAsia"/>
          <w:sz w:val="30"/>
          <w:szCs w:val="30"/>
        </w:rPr>
        <w:t>0.00</w:t>
      </w:r>
      <w:r>
        <w:rPr>
          <w:rFonts w:ascii="Times New Roman" w:eastAsia="仿宋_GB2312" w:hAnsi="Times New Roman" w:cs="仿宋_GB2312" w:hint="eastAsia"/>
          <w:kern w:val="0"/>
          <w:sz w:val="30"/>
          <w:szCs w:val="30"/>
        </w:rPr>
        <w:t>元，收入</w:t>
      </w:r>
      <w:r>
        <w:rPr>
          <w:rFonts w:ascii="Times New Roman" w:eastAsia="仿宋_GB2312" w:hAnsi="Times New Roman" w:cs="Times New Roman" w:hint="eastAsia"/>
          <w:sz w:val="30"/>
          <w:szCs w:val="30"/>
        </w:rPr>
        <w:t>0.00</w:t>
      </w:r>
      <w:r>
        <w:rPr>
          <w:rFonts w:ascii="Times New Roman" w:eastAsia="仿宋_GB2312" w:hAnsi="Times New Roman" w:cs="仿宋_GB2312" w:hint="eastAsia"/>
          <w:kern w:val="0"/>
          <w:sz w:val="30"/>
          <w:szCs w:val="30"/>
        </w:rPr>
        <w:t>元，支出</w:t>
      </w:r>
      <w:r>
        <w:rPr>
          <w:rFonts w:ascii="Times New Roman" w:eastAsia="仿宋_GB2312" w:hAnsi="Times New Roman" w:cs="Times New Roman" w:hint="eastAsia"/>
          <w:sz w:val="30"/>
          <w:szCs w:val="30"/>
        </w:rPr>
        <w:t>0.00</w:t>
      </w:r>
      <w:r>
        <w:rPr>
          <w:rFonts w:ascii="Times New Roman" w:eastAsia="仿宋_GB2312" w:hAnsi="Times New Roman" w:cs="仿宋_GB2312" w:hint="eastAsia"/>
          <w:kern w:val="0"/>
          <w:sz w:val="30"/>
          <w:szCs w:val="30"/>
        </w:rPr>
        <w:t>元，年末结余和结余</w:t>
      </w:r>
      <w:r>
        <w:rPr>
          <w:rFonts w:ascii="Times New Roman" w:eastAsia="仿宋_GB2312" w:hAnsi="Times New Roman" w:cs="Times New Roman" w:hint="eastAsia"/>
          <w:sz w:val="30"/>
          <w:szCs w:val="30"/>
        </w:rPr>
        <w:t>0.00</w:t>
      </w:r>
      <w:r>
        <w:rPr>
          <w:rFonts w:ascii="Times New Roman" w:eastAsia="仿宋_GB2312" w:hAnsi="Times New Roman" w:cs="仿宋_GB2312" w:hint="eastAsia"/>
          <w:kern w:val="0"/>
          <w:sz w:val="30"/>
          <w:szCs w:val="30"/>
        </w:rPr>
        <w:t>元。与</w:t>
      </w:r>
      <w:r>
        <w:rPr>
          <w:rFonts w:ascii="Times New Roman" w:eastAsia="仿宋_GB2312" w:hAnsi="Times New Roman" w:cs="仿宋_GB2312" w:hint="eastAsia"/>
          <w:kern w:val="0"/>
          <w:sz w:val="30"/>
          <w:szCs w:val="30"/>
        </w:rPr>
        <w:t>2022</w:t>
      </w:r>
      <w:r>
        <w:rPr>
          <w:rFonts w:ascii="Times New Roman" w:eastAsia="仿宋_GB2312" w:hAnsi="Times New Roman" w:cs="仿宋_GB2312" w:hint="eastAsia"/>
          <w:kern w:val="0"/>
          <w:sz w:val="30"/>
          <w:szCs w:val="30"/>
        </w:rPr>
        <w:t>年度相比，国有资本经营预算财政拨款支出</w:t>
      </w:r>
      <w:r>
        <w:rPr>
          <w:rFonts w:ascii="Times New Roman" w:eastAsia="仿宋_GB2312" w:hAnsi="Times New Roman" w:cs="仿宋_GB2312" w:hint="eastAsia"/>
          <w:kern w:val="0"/>
          <w:sz w:val="30"/>
          <w:szCs w:val="30"/>
        </w:rPr>
        <w:t>持平</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lang w:val="zh-CN"/>
        </w:rPr>
        <w:t>：</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年度无国有资本经营预算财政拨款收入、支出和结转结余。</w:t>
      </w:r>
    </w:p>
    <w:p w:rsidR="00CC3BEF" w:rsidRDefault="009225BB">
      <w:pPr>
        <w:keepNext/>
        <w:keepLines/>
        <w:autoSpaceDE w:val="0"/>
        <w:autoSpaceDN w:val="0"/>
        <w:adjustRightInd w:val="0"/>
        <w:spacing w:line="600" w:lineRule="exact"/>
        <w:ind w:firstLine="602"/>
        <w:jc w:val="left"/>
        <w:outlineLvl w:val="1"/>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年度无国有资本经营预算财政拨款收入、支出和结转结余。</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九、财政拨款</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三公</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经费</w:t>
      </w:r>
      <w:r>
        <w:rPr>
          <w:rFonts w:ascii="Times New Roman" w:eastAsia="黑体" w:hAnsi="Times New Roman" w:cs="黑体" w:hint="eastAsia"/>
          <w:b/>
          <w:bCs/>
          <w:kern w:val="0"/>
          <w:sz w:val="30"/>
          <w:szCs w:val="30"/>
          <w:lang w:val="zh-CN"/>
        </w:rPr>
        <w:t>支出决算</w:t>
      </w:r>
      <w:r>
        <w:rPr>
          <w:rFonts w:ascii="Times New Roman" w:eastAsia="黑体" w:hAnsi="Times New Roman" w:cs="黑体" w:hint="eastAsia"/>
          <w:b/>
          <w:bCs/>
          <w:kern w:val="0"/>
          <w:sz w:val="30"/>
          <w:szCs w:val="30"/>
        </w:rPr>
        <w:t>情况</w:t>
      </w:r>
    </w:p>
    <w:p w:rsidR="00CC3BEF" w:rsidRDefault="009225BB">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r>
        <w:rPr>
          <w:rFonts w:ascii="Times New Roman" w:eastAsia="楷体" w:hAnsi="Times New Roman" w:cs="楷体" w:hint="eastAsia"/>
          <w:b/>
          <w:bCs/>
          <w:kern w:val="0"/>
          <w:sz w:val="30"/>
          <w:szCs w:val="30"/>
        </w:rPr>
        <w:tab/>
      </w:r>
      <w:r>
        <w:rPr>
          <w:rFonts w:ascii="Times New Roman" w:eastAsia="楷体" w:hAnsi="Times New Roman" w:cs="楷体" w:hint="eastAsia"/>
          <w:b/>
          <w:bCs/>
          <w:kern w:val="0"/>
          <w:sz w:val="30"/>
          <w:szCs w:val="30"/>
        </w:rPr>
        <w:tab/>
      </w:r>
      <w:r>
        <w:rPr>
          <w:rFonts w:ascii="Times New Roman" w:eastAsia="楷体" w:hAnsi="Times New Roman" w:cs="楷体" w:hint="eastAsia"/>
          <w:b/>
          <w:bCs/>
          <w:kern w:val="0"/>
          <w:sz w:val="30"/>
          <w:szCs w:val="30"/>
        </w:rPr>
        <w:tab/>
      </w:r>
      <w:r>
        <w:rPr>
          <w:rFonts w:ascii="Times New Roman" w:eastAsia="楷体" w:hAnsi="Times New Roman" w:cs="楷体" w:hint="eastAsia"/>
          <w:b/>
          <w:bCs/>
          <w:kern w:val="0"/>
          <w:sz w:val="30"/>
          <w:szCs w:val="30"/>
        </w:rPr>
        <w:tab/>
      </w:r>
    </w:p>
    <w:p w:rsidR="00CC3BEF" w:rsidRDefault="009225BB">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经费预算</w:t>
      </w:r>
      <w:r>
        <w:rPr>
          <w:rFonts w:ascii="Times New Roman" w:eastAsia="仿宋_GB2312" w:hAnsi="Times New Roman" w:cs="Times New Roman" w:hint="eastAsia"/>
          <w:kern w:val="0"/>
          <w:sz w:val="30"/>
          <w:szCs w:val="30"/>
        </w:rPr>
        <w:t>60,000.00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20,000.00</w:t>
      </w:r>
      <w:r>
        <w:rPr>
          <w:rFonts w:ascii="Times New Roman" w:eastAsia="仿宋_GB2312" w:hAnsi="Times New Roman" w:cs="仿宋_GB2312" w:hint="eastAsia"/>
          <w:kern w:val="0"/>
          <w:sz w:val="30"/>
          <w:szCs w:val="30"/>
        </w:rPr>
        <w:t>元，与</w:t>
      </w: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年预算相比</w:t>
      </w:r>
      <w:r>
        <w:rPr>
          <w:rFonts w:ascii="Times New Roman" w:eastAsia="仿宋_GB2312" w:hAnsi="Times New Roman" w:cs="仿宋_GB2312" w:hint="eastAsia"/>
          <w:sz w:val="30"/>
          <w:szCs w:val="30"/>
        </w:rPr>
        <w:t>减少</w:t>
      </w:r>
      <w:r>
        <w:rPr>
          <w:rFonts w:ascii="Times New Roman" w:eastAsia="仿宋_GB2312" w:hAnsi="Times New Roman" w:cs="Times New Roman" w:hint="eastAsia"/>
          <w:kern w:val="0"/>
          <w:sz w:val="30"/>
          <w:szCs w:val="30"/>
        </w:rPr>
        <w:t>40,000.00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hint="eastAsia"/>
          <w:kern w:val="0"/>
          <w:sz w:val="30"/>
          <w:szCs w:val="30"/>
        </w:rPr>
        <w:t>33.33</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增加</w:t>
      </w:r>
      <w:r>
        <w:rPr>
          <w:rFonts w:ascii="Times New Roman" w:eastAsia="仿宋_GB2312" w:hAnsi="Times New Roman" w:cs="仿宋_GB2312" w:hint="eastAsia"/>
          <w:kern w:val="0"/>
          <w:sz w:val="30"/>
          <w:szCs w:val="30"/>
        </w:rPr>
        <w:t>20,000.00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增长</w:t>
      </w:r>
      <w:r>
        <w:rPr>
          <w:rFonts w:ascii="Times New Roman" w:eastAsia="仿宋_GB2312" w:hAnsi="Times New Roman" w:cs="仿宋_GB2312" w:hint="eastAsia"/>
          <w:kern w:val="0"/>
          <w:sz w:val="30"/>
          <w:szCs w:val="30"/>
        </w:rPr>
        <w:t>0.0</w:t>
      </w:r>
      <w:r>
        <w:rPr>
          <w:rFonts w:ascii="Times New Roman" w:eastAsia="仿宋_GB2312" w:hAnsi="Times New Roman" w:cs="Times New Roman" w:hint="eastAsia"/>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小于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年度拨付“三公”经费预算</w:t>
      </w:r>
      <w:r>
        <w:rPr>
          <w:rFonts w:ascii="Times New Roman" w:eastAsia="仿宋_GB2312" w:hAnsi="Times New Roman" w:cs="仿宋_GB2312" w:hint="eastAsia"/>
          <w:sz w:val="30"/>
          <w:szCs w:val="30"/>
        </w:rPr>
        <w:t>20000.00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增加</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2022</w:t>
      </w:r>
      <w:r>
        <w:rPr>
          <w:rFonts w:ascii="Times New Roman" w:eastAsia="仿宋_GB2312" w:hAnsi="Times New Roman" w:cs="仿宋_GB2312" w:hint="eastAsia"/>
          <w:sz w:val="30"/>
          <w:szCs w:val="30"/>
        </w:rPr>
        <w:t>年度未拨付“三公”经费预算。</w:t>
      </w:r>
    </w:p>
    <w:p w:rsidR="00CC3BEF" w:rsidRDefault="009225BB">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（二）具体情况</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1.</w:t>
      </w:r>
      <w:r>
        <w:rPr>
          <w:rFonts w:ascii="Times New Roman" w:eastAsia="仿宋_GB2312" w:hAnsi="Times New Roman" w:cs="仿宋_GB2312" w:hint="eastAsia"/>
          <w:kern w:val="0"/>
          <w:sz w:val="30"/>
          <w:szCs w:val="30"/>
        </w:rPr>
        <w:t>因公出国（境）费预算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本年度未用财政拨款经费列支因公出国（境）经费。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本年度及上年度未用财政拨款经费列支因公出国（境）费。</w:t>
      </w:r>
    </w:p>
    <w:p w:rsidR="00CC3BEF" w:rsidRDefault="009225BB">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kern w:val="0"/>
          <w:sz w:val="30"/>
          <w:szCs w:val="30"/>
        </w:rPr>
        <w:lastRenderedPageBreak/>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年本单位组织的出国团组</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个，出国</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人次。</w:t>
      </w:r>
    </w:p>
    <w:p w:rsidR="00CC3BEF" w:rsidRDefault="009225BB">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公务用车购置及运行维护费预算</w:t>
      </w:r>
      <w:r>
        <w:rPr>
          <w:rFonts w:ascii="Times New Roman" w:eastAsia="仿宋_GB2312" w:hAnsi="Times New Roman" w:cs="Times New Roman" w:hint="eastAsia"/>
          <w:kern w:val="0"/>
          <w:sz w:val="30"/>
          <w:szCs w:val="30"/>
        </w:rPr>
        <w:t>60,000.00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20,000.00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减少</w:t>
      </w:r>
      <w:r>
        <w:rPr>
          <w:rFonts w:ascii="Times New Roman" w:eastAsia="仿宋_GB2312" w:hAnsi="Times New Roman" w:cs="Times New Roman" w:hint="eastAsia"/>
          <w:kern w:val="0"/>
          <w:sz w:val="30"/>
          <w:szCs w:val="30"/>
        </w:rPr>
        <w:t>40,000.00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hint="eastAsia"/>
          <w:kern w:val="0"/>
          <w:sz w:val="30"/>
          <w:szCs w:val="30"/>
        </w:rPr>
        <w:t>33.33</w:t>
      </w:r>
      <w:r>
        <w:rPr>
          <w:rFonts w:ascii="Times New Roman" w:eastAsia="仿宋_GB2312" w:hAnsi="Times New Roman" w:cs="Times New Roman" w:hint="eastAsia"/>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增加</w:t>
      </w:r>
      <w:r>
        <w:rPr>
          <w:rFonts w:ascii="Times New Roman" w:eastAsia="仿宋_GB2312" w:hAnsi="Times New Roman" w:cs="仿宋_GB2312" w:hint="eastAsia"/>
          <w:kern w:val="0"/>
          <w:sz w:val="30"/>
          <w:szCs w:val="30"/>
        </w:rPr>
        <w:t>20,000.00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增长</w:t>
      </w:r>
      <w:r>
        <w:rPr>
          <w:rFonts w:ascii="Times New Roman" w:eastAsia="仿宋_GB2312" w:hAnsi="Times New Roman" w:cs="仿宋_GB2312" w:hint="eastAsia"/>
          <w:kern w:val="0"/>
          <w:sz w:val="30"/>
          <w:szCs w:val="30"/>
        </w:rPr>
        <w:t>0.0</w:t>
      </w:r>
      <w:r>
        <w:rPr>
          <w:rFonts w:ascii="Times New Roman" w:eastAsia="仿宋_GB2312" w:hAnsi="Times New Roman" w:cs="Times New Roman" w:hint="eastAsia"/>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小于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年度拨付“三公”经费预算</w:t>
      </w:r>
      <w:r>
        <w:rPr>
          <w:rFonts w:ascii="Times New Roman" w:eastAsia="仿宋_GB2312" w:hAnsi="Times New Roman" w:cs="仿宋_GB2312" w:hint="eastAsia"/>
          <w:sz w:val="30"/>
          <w:szCs w:val="30"/>
        </w:rPr>
        <w:t>20000.00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增加</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2022</w:t>
      </w:r>
      <w:r>
        <w:rPr>
          <w:rFonts w:ascii="Times New Roman" w:eastAsia="仿宋_GB2312" w:hAnsi="Times New Roman" w:cs="仿宋_GB2312" w:hint="eastAsia"/>
          <w:sz w:val="30"/>
          <w:szCs w:val="30"/>
        </w:rPr>
        <w:t>年度未拨付“三公”经费预算。</w:t>
      </w:r>
      <w:r>
        <w:rPr>
          <w:rFonts w:ascii="Times New Roman" w:eastAsia="仿宋_GB2312" w:hAnsi="Times New Roman" w:cs="仿宋_GB2312" w:hint="eastAsia"/>
          <w:kern w:val="0"/>
          <w:sz w:val="30"/>
          <w:szCs w:val="30"/>
        </w:rPr>
        <w:t>其中：</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公务用车运行维护费预算</w:t>
      </w:r>
      <w:r>
        <w:rPr>
          <w:rFonts w:ascii="Times New Roman" w:eastAsia="仿宋_GB2312" w:hAnsi="Times New Roman" w:cs="Times New Roman" w:hint="eastAsia"/>
          <w:kern w:val="0"/>
          <w:sz w:val="30"/>
          <w:szCs w:val="30"/>
        </w:rPr>
        <w:t>60,000.00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20,000.00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减少</w:t>
      </w:r>
      <w:r>
        <w:rPr>
          <w:rFonts w:ascii="Times New Roman" w:eastAsia="仿宋_GB2312" w:hAnsi="Times New Roman" w:cs="Times New Roman" w:hint="eastAsia"/>
          <w:kern w:val="0"/>
          <w:sz w:val="30"/>
          <w:szCs w:val="30"/>
        </w:rPr>
        <w:t>40,000.00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hint="eastAsia"/>
          <w:kern w:val="0"/>
          <w:sz w:val="30"/>
          <w:szCs w:val="30"/>
        </w:rPr>
        <w:t>33.33</w:t>
      </w:r>
      <w:r>
        <w:rPr>
          <w:rFonts w:ascii="Times New Roman" w:eastAsia="仿宋_GB2312" w:hAnsi="Times New Roman" w:cs="Times New Roman" w:hint="eastAsia"/>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增加</w:t>
      </w:r>
      <w:r>
        <w:rPr>
          <w:rFonts w:ascii="Times New Roman" w:eastAsia="仿宋_GB2312" w:hAnsi="Times New Roman" w:cs="仿宋_GB2312" w:hint="eastAsia"/>
          <w:kern w:val="0"/>
          <w:sz w:val="30"/>
          <w:szCs w:val="30"/>
        </w:rPr>
        <w:t>20,000.00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增长</w:t>
      </w:r>
      <w:r>
        <w:rPr>
          <w:rFonts w:ascii="Times New Roman" w:eastAsia="仿宋_GB2312" w:hAnsi="Times New Roman" w:cs="仿宋_GB2312" w:hint="eastAsia"/>
          <w:kern w:val="0"/>
          <w:sz w:val="30"/>
          <w:szCs w:val="30"/>
        </w:rPr>
        <w:t>0.0</w:t>
      </w:r>
      <w:r>
        <w:rPr>
          <w:rFonts w:ascii="Times New Roman" w:eastAsia="仿宋_GB2312" w:hAnsi="Times New Roman" w:cs="Times New Roman" w:hint="eastAsia"/>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小于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年度拨付“三公”经费预算</w:t>
      </w:r>
      <w:r>
        <w:rPr>
          <w:rFonts w:ascii="Times New Roman" w:eastAsia="仿宋_GB2312" w:hAnsi="Times New Roman" w:cs="仿宋_GB2312" w:hint="eastAsia"/>
          <w:sz w:val="30"/>
          <w:szCs w:val="30"/>
        </w:rPr>
        <w:t>20000.00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增加</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w:t>
      </w:r>
      <w:r>
        <w:rPr>
          <w:rFonts w:ascii="Times New Roman" w:eastAsia="仿宋_GB2312" w:hAnsi="Times New Roman" w:cs="仿宋_GB2312" w:hint="eastAsia"/>
          <w:sz w:val="30"/>
          <w:szCs w:val="30"/>
        </w:rPr>
        <w:t>022</w:t>
      </w:r>
      <w:r>
        <w:rPr>
          <w:rFonts w:ascii="Times New Roman" w:eastAsia="仿宋_GB2312" w:hAnsi="Times New Roman" w:cs="仿宋_GB2312" w:hint="eastAsia"/>
          <w:sz w:val="30"/>
          <w:szCs w:val="30"/>
        </w:rPr>
        <w:t>年度未拨付“三公”经费预算。</w:t>
      </w:r>
    </w:p>
    <w:p w:rsidR="00CC3BEF" w:rsidRDefault="009225BB">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截至</w:t>
      </w: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w:t>
      </w:r>
      <w:r>
        <w:rPr>
          <w:rFonts w:ascii="Times New Roman" w:eastAsia="仿宋_GB2312" w:hAnsi="Times New Roman" w:cs="仿宋_GB2312"/>
          <w:kern w:val="0"/>
          <w:sz w:val="30"/>
          <w:szCs w:val="30"/>
        </w:rPr>
        <w:t>12</w:t>
      </w:r>
      <w:r>
        <w:rPr>
          <w:rFonts w:ascii="Times New Roman" w:eastAsia="仿宋_GB2312" w:hAnsi="Times New Roman" w:cs="仿宋_GB2312" w:hint="eastAsia"/>
          <w:kern w:val="0"/>
          <w:sz w:val="30"/>
          <w:szCs w:val="30"/>
        </w:rPr>
        <w:t>月</w:t>
      </w:r>
      <w:r>
        <w:rPr>
          <w:rFonts w:ascii="Times New Roman" w:eastAsia="仿宋_GB2312" w:hAnsi="Times New Roman" w:cs="仿宋_GB2312"/>
          <w:kern w:val="0"/>
          <w:sz w:val="30"/>
          <w:szCs w:val="30"/>
        </w:rPr>
        <w:t>31</w:t>
      </w:r>
      <w:r>
        <w:rPr>
          <w:rFonts w:ascii="Times New Roman" w:eastAsia="仿宋_GB2312" w:hAnsi="Times New Roman" w:cs="仿宋_GB2312" w:hint="eastAsia"/>
          <w:kern w:val="0"/>
          <w:sz w:val="30"/>
          <w:szCs w:val="30"/>
        </w:rPr>
        <w:t>日，使用财政拨款开支运行维护费的公务用车保有量为</w:t>
      </w:r>
      <w:r>
        <w:rPr>
          <w:rFonts w:ascii="Times New Roman" w:eastAsia="仿宋_GB2312" w:hAnsi="Times New Roman" w:cs="Times New Roman" w:hint="eastAsia"/>
          <w:kern w:val="0"/>
          <w:sz w:val="30"/>
          <w:szCs w:val="30"/>
        </w:rPr>
        <w:t>3</w:t>
      </w:r>
      <w:r>
        <w:rPr>
          <w:rFonts w:ascii="Times New Roman" w:eastAsia="仿宋_GB2312" w:hAnsi="Times New Roman" w:cs="仿宋_GB2312" w:hint="eastAsia"/>
          <w:kern w:val="0"/>
          <w:sz w:val="30"/>
          <w:szCs w:val="30"/>
        </w:rPr>
        <w:t>辆。</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公务用车购置费预算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本年度未用财政拨款经费列支公务用车购置经费。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本年度及上年度未用财政拨款经费列支公务用车购置费。</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年购置公务用车</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辆。</w:t>
      </w:r>
    </w:p>
    <w:p w:rsidR="00CC3BEF" w:rsidRDefault="009225BB">
      <w:p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公务接待费预算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lastRenderedPageBreak/>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本年度未用财政拨款经费列支公务接待经费。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本年度及上年度未用财政拨款经费列支公务接待费。</w:t>
      </w:r>
    </w:p>
    <w:p w:rsidR="00CC3BEF" w:rsidRDefault="009225BB">
      <w:p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年本单位国内公务接待</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人次；其中，外事接待</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人次。</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十、机关运行经费支出情况说明</w:t>
      </w:r>
    </w:p>
    <w:p w:rsidR="00CC3BEF" w:rsidRDefault="009225BB">
      <w:pPr>
        <w:autoSpaceDE w:val="0"/>
        <w:autoSpaceDN w:val="0"/>
        <w:adjustRightInd w:val="0"/>
        <w:spacing w:line="58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机关运行经费是指行政单位和参照公务员法管理的事业单位使用一般公共预算财政拨款安排的基本支出中的日常公用经费支出，</w:t>
      </w:r>
      <w:r>
        <w:rPr>
          <w:rFonts w:ascii="Times New Roman" w:eastAsia="仿宋_GB2312" w:hAnsi="Times New Roman" w:cs="Times New Roman" w:hint="eastAsia"/>
          <w:kern w:val="0"/>
          <w:sz w:val="30"/>
          <w:szCs w:val="30"/>
        </w:rPr>
        <w:t>天津市静海区计量检定所</w:t>
      </w:r>
      <w:r>
        <w:rPr>
          <w:rFonts w:ascii="Times New Roman" w:eastAsia="宋体" w:hAnsi="Times New Roman" w:cs="宋体" w:hint="eastAsia"/>
          <w:kern w:val="0"/>
          <w:sz w:val="30"/>
          <w:szCs w:val="30"/>
        </w:rPr>
        <w:t>2023</w:t>
      </w:r>
      <w:r>
        <w:rPr>
          <w:rFonts w:ascii="Times New Roman" w:eastAsia="仿宋_GB2312" w:hAnsi="Times New Roman" w:cs="仿宋_GB2312" w:hint="eastAsia"/>
          <w:kern w:val="0"/>
          <w:sz w:val="30"/>
          <w:szCs w:val="30"/>
        </w:rPr>
        <w:t>年度机关运行经费决算数</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元，比</w:t>
      </w:r>
      <w:r>
        <w:rPr>
          <w:rFonts w:ascii="Times New Roman" w:eastAsia="仿宋_GB2312" w:hAnsi="Times New Roman" w:cs="Times New Roman" w:hint="eastAsia"/>
          <w:kern w:val="0"/>
          <w:sz w:val="30"/>
          <w:szCs w:val="30"/>
        </w:rPr>
        <w:t>2022</w:t>
      </w:r>
      <w:r>
        <w:rPr>
          <w:rFonts w:ascii="Times New Roman" w:eastAsia="仿宋_GB2312" w:hAnsi="Times New Roman" w:cs="仿宋_GB2312" w:hint="eastAsia"/>
          <w:kern w:val="0"/>
          <w:sz w:val="30"/>
          <w:szCs w:val="30"/>
        </w:rPr>
        <w:t>年</w:t>
      </w:r>
      <w:r>
        <w:rPr>
          <w:rFonts w:ascii="Times New Roman" w:eastAsia="仿宋_GB2312" w:hAnsi="Times New Roman" w:cs="仿宋_GB2312" w:hint="eastAsia"/>
          <w:kern w:val="0"/>
          <w:sz w:val="30"/>
          <w:szCs w:val="30"/>
        </w:rPr>
        <w:t>持平</w:t>
      </w:r>
      <w:r>
        <w:rPr>
          <w:rFonts w:ascii="Times New Roman" w:eastAsia="仿宋_GB2312" w:hAnsi="Times New Roman" w:cs="仿宋_GB2312" w:hint="eastAsia"/>
          <w:kern w:val="0"/>
          <w:sz w:val="30"/>
          <w:szCs w:val="30"/>
        </w:rPr>
        <w:t>。主要原因是：</w:t>
      </w: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年度无机关运行经费。机关运行经费支出口径应在专业名词解释中予以说明。</w:t>
      </w:r>
    </w:p>
    <w:p w:rsidR="00CC3BEF" w:rsidRDefault="009225BB">
      <w:pPr>
        <w:keepNext/>
        <w:keepLines/>
        <w:autoSpaceDE w:val="0"/>
        <w:autoSpaceDN w:val="0"/>
        <w:adjustRightInd w:val="0"/>
        <w:spacing w:line="600" w:lineRule="exact"/>
        <w:ind w:firstLine="602"/>
        <w:jc w:val="left"/>
        <w:outlineLvl w:val="1"/>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年度无机关运行经费。机关运行经费支出口径应在专业名词解释中予以说明。</w:t>
      </w:r>
    </w:p>
    <w:p w:rsidR="00CC3BEF" w:rsidRDefault="009225B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十一、政府采购支出情况说明</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color w:val="000000"/>
          <w:kern w:val="0"/>
          <w:sz w:val="30"/>
          <w:szCs w:val="30"/>
        </w:rPr>
        <w:t>天津市静海区计量检定所</w:t>
      </w:r>
      <w:r>
        <w:rPr>
          <w:rFonts w:ascii="Times New Roman" w:eastAsia="宋体" w:hAnsi="Times New Roman" w:cs="宋体" w:hint="eastAsia"/>
          <w:color w:val="000000"/>
          <w:kern w:val="0"/>
          <w:sz w:val="30"/>
          <w:szCs w:val="30"/>
        </w:rPr>
        <w:t>2023</w:t>
      </w:r>
      <w:r>
        <w:rPr>
          <w:rFonts w:ascii="Times New Roman" w:eastAsia="仿宋_GB2312" w:hAnsi="Times New Roman" w:cs="仿宋_GB2312" w:hint="eastAsia"/>
          <w:color w:val="000000"/>
          <w:kern w:val="0"/>
          <w:sz w:val="30"/>
          <w:szCs w:val="30"/>
        </w:rPr>
        <w:t>年</w:t>
      </w:r>
      <w:r>
        <w:rPr>
          <w:rFonts w:ascii="Times New Roman" w:eastAsia="仿宋_GB2312" w:hAnsi="Times New Roman" w:cs="仿宋_GB2312" w:hint="eastAsia"/>
          <w:sz w:val="30"/>
          <w:szCs w:val="30"/>
        </w:rPr>
        <w:t>政府</w:t>
      </w:r>
      <w:r>
        <w:rPr>
          <w:rFonts w:ascii="Times New Roman" w:eastAsia="仿宋_GB2312" w:hAnsi="Times New Roman" w:cs="仿宋_GB2312" w:hint="eastAsia"/>
          <w:color w:val="000000"/>
          <w:kern w:val="0"/>
          <w:sz w:val="30"/>
          <w:szCs w:val="30"/>
        </w:rPr>
        <w:t>采购支出总额</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color w:val="000000"/>
          <w:kern w:val="0"/>
          <w:sz w:val="30"/>
          <w:szCs w:val="30"/>
        </w:rPr>
        <w:t>元，其中：政府采购货物支出</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color w:val="000000"/>
          <w:kern w:val="0"/>
          <w:sz w:val="30"/>
          <w:szCs w:val="30"/>
        </w:rPr>
        <w:t>元、政府采购工程支出</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color w:val="000000"/>
          <w:kern w:val="0"/>
          <w:sz w:val="30"/>
          <w:szCs w:val="30"/>
        </w:rPr>
        <w:t>元、政府采购服务支出</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color w:val="000000"/>
          <w:kern w:val="0"/>
          <w:sz w:val="30"/>
          <w:szCs w:val="30"/>
        </w:rPr>
        <w:t>元。授予中小企业合同金额</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color w:val="000000"/>
          <w:kern w:val="0"/>
          <w:sz w:val="30"/>
          <w:szCs w:val="30"/>
        </w:rPr>
        <w:t>元，占政府采购支出总额的</w:t>
      </w:r>
      <w:r>
        <w:rPr>
          <w:rFonts w:ascii="Times New Roman" w:eastAsia="仿宋_GB2312" w:hAnsi="Times New Roman" w:cs="Times New Roman" w:hint="eastAsia"/>
          <w:kern w:val="0"/>
          <w:sz w:val="30"/>
          <w:szCs w:val="30"/>
        </w:rPr>
        <w:t>0.0%</w:t>
      </w:r>
      <w:r>
        <w:rPr>
          <w:rFonts w:ascii="Times New Roman" w:eastAsia="仿宋_GB2312" w:hAnsi="Times New Roman" w:cs="仿宋_GB2312" w:hint="eastAsia"/>
          <w:color w:val="000000"/>
          <w:kern w:val="0"/>
          <w:sz w:val="30"/>
          <w:szCs w:val="30"/>
        </w:rPr>
        <w:t>，其中：授予小微企业合同金额</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color w:val="000000"/>
          <w:kern w:val="0"/>
          <w:sz w:val="30"/>
          <w:szCs w:val="30"/>
        </w:rPr>
        <w:t>元，占政府采购支出总额的</w:t>
      </w:r>
      <w:r>
        <w:rPr>
          <w:rFonts w:ascii="Times New Roman" w:eastAsia="仿宋_GB2312" w:hAnsi="Times New Roman" w:cs="Times New Roman" w:hint="eastAsia"/>
          <w:kern w:val="0"/>
          <w:sz w:val="30"/>
          <w:szCs w:val="30"/>
        </w:rPr>
        <w:t>0.0%</w:t>
      </w:r>
      <w:r>
        <w:rPr>
          <w:rFonts w:ascii="Times New Roman" w:eastAsia="仿宋_GB2312" w:hAnsi="Times New Roman" w:cs="仿宋_GB2312" w:hint="eastAsia"/>
          <w:color w:val="000000"/>
          <w:kern w:val="0"/>
          <w:sz w:val="30"/>
          <w:szCs w:val="30"/>
        </w:rPr>
        <w:t>；</w:t>
      </w:r>
      <w:r>
        <w:rPr>
          <w:rFonts w:ascii="Times New Roman" w:eastAsia="仿宋_GB2312" w:hAnsi="Times New Roman" w:cs="仿宋_GB2312" w:hint="eastAsia"/>
          <w:kern w:val="0"/>
          <w:sz w:val="30"/>
          <w:szCs w:val="30"/>
        </w:rPr>
        <w:t>货物采购授予中小企业合同金额占货物支出金额的</w:t>
      </w:r>
      <w:r>
        <w:rPr>
          <w:rFonts w:ascii="Times New Roman" w:eastAsia="仿宋_GB2312" w:hAnsi="Times New Roman" w:cs="仿宋_GB2312" w:hint="eastAsia"/>
          <w:sz w:val="30"/>
          <w:szCs w:val="30"/>
        </w:rPr>
        <w:t>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，工程采购授予中小企业合同金额占工程支出金额的</w:t>
      </w:r>
      <w:r>
        <w:rPr>
          <w:rFonts w:ascii="Times New Roman" w:eastAsia="仿宋_GB2312" w:hAnsi="Times New Roman" w:cs="仿宋_GB2312" w:hint="eastAsia"/>
          <w:sz w:val="30"/>
          <w:szCs w:val="30"/>
        </w:rPr>
        <w:t>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lastRenderedPageBreak/>
        <w:t>服务采购授予中小企业合同金额占服务支出金额的</w:t>
      </w:r>
      <w:r>
        <w:rPr>
          <w:rFonts w:ascii="Times New Roman" w:eastAsia="仿宋_GB2312" w:hAnsi="Times New Roman" w:cs="仿宋_GB2312" w:hint="eastAsia"/>
          <w:sz w:val="30"/>
          <w:szCs w:val="30"/>
        </w:rPr>
        <w:t>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w:t>
      </w:r>
    </w:p>
    <w:p w:rsidR="00CC3BEF" w:rsidRDefault="009225BB">
      <w:pPr>
        <w:autoSpaceDE w:val="0"/>
        <w:autoSpaceDN w:val="0"/>
        <w:adjustRightInd w:val="0"/>
        <w:spacing w:line="600" w:lineRule="exact"/>
        <w:ind w:firstLine="600"/>
        <w:jc w:val="left"/>
        <w:rPr>
          <w:rFonts w:ascii="Times New Roman" w:eastAsia="楷体" w:hAnsi="Times New Roman" w:cs="Times New Roman"/>
          <w:kern w:val="0"/>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年度无政府采购支出。</w:t>
      </w:r>
    </w:p>
    <w:p w:rsidR="00CC3BEF" w:rsidRDefault="009225BB">
      <w:pPr>
        <w:autoSpaceDE w:val="0"/>
        <w:autoSpaceDN w:val="0"/>
        <w:adjustRightInd w:val="0"/>
        <w:spacing w:line="600" w:lineRule="exact"/>
        <w:ind w:firstLine="600"/>
        <w:jc w:val="left"/>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十二、</w:t>
      </w:r>
      <w:r>
        <w:rPr>
          <w:rFonts w:ascii="Times New Roman" w:eastAsia="黑体" w:hAnsi="Times New Roman" w:cs="黑体" w:hint="eastAsia"/>
          <w:b/>
          <w:bCs/>
          <w:kern w:val="0"/>
          <w:sz w:val="30"/>
          <w:szCs w:val="30"/>
        </w:rPr>
        <w:t>国有资产占有使用情况说明</w:t>
      </w:r>
    </w:p>
    <w:p w:rsidR="00CC3BEF" w:rsidRDefault="009225BB">
      <w:pPr>
        <w:autoSpaceDE w:val="0"/>
        <w:autoSpaceDN w:val="0"/>
        <w:adjustRightInd w:val="0"/>
        <w:spacing w:line="600" w:lineRule="exact"/>
        <w:ind w:firstLine="720"/>
        <w:jc w:val="left"/>
        <w:rPr>
          <w:rFonts w:ascii="Times New Roman" w:eastAsia="仿宋_GB2312" w:hAnsi="Times New Roman" w:cs="Times New Roman"/>
          <w:color w:val="000000"/>
          <w:kern w:val="0"/>
          <w:sz w:val="30"/>
          <w:szCs w:val="30"/>
        </w:rPr>
      </w:pPr>
      <w:r>
        <w:rPr>
          <w:rFonts w:ascii="Times New Roman" w:eastAsia="仿宋_GB2312" w:hAnsi="Times New Roman" w:cs="仿宋_GB2312" w:hint="eastAsia"/>
          <w:color w:val="000000"/>
          <w:kern w:val="0"/>
          <w:sz w:val="30"/>
          <w:szCs w:val="30"/>
        </w:rPr>
        <w:t>截至</w:t>
      </w:r>
      <w:r>
        <w:rPr>
          <w:rFonts w:ascii="Times New Roman" w:eastAsia="宋体" w:hAnsi="Times New Roman" w:cs="宋体"/>
          <w:color w:val="000000"/>
          <w:kern w:val="0"/>
          <w:sz w:val="30"/>
          <w:szCs w:val="30"/>
        </w:rPr>
        <w:t>202</w:t>
      </w:r>
      <w:r>
        <w:rPr>
          <w:rFonts w:ascii="Times New Roman" w:eastAsia="宋体" w:hAnsi="Times New Roman" w:cs="宋体" w:hint="eastAsia"/>
          <w:color w:val="000000"/>
          <w:kern w:val="0"/>
          <w:sz w:val="30"/>
          <w:szCs w:val="30"/>
        </w:rPr>
        <w:t>3</w:t>
      </w:r>
      <w:r>
        <w:rPr>
          <w:rFonts w:ascii="Times New Roman" w:eastAsia="仿宋_GB2312" w:hAnsi="Times New Roman" w:cs="仿宋_GB2312" w:hint="eastAsia"/>
          <w:color w:val="000000"/>
          <w:kern w:val="0"/>
          <w:sz w:val="30"/>
          <w:szCs w:val="30"/>
        </w:rPr>
        <w:t>年</w:t>
      </w:r>
      <w:r>
        <w:rPr>
          <w:rFonts w:ascii="Times New Roman" w:eastAsia="仿宋_GB2312" w:hAnsi="Times New Roman" w:cs="Times New Roman"/>
          <w:color w:val="000000"/>
          <w:kern w:val="0"/>
          <w:sz w:val="30"/>
          <w:szCs w:val="30"/>
        </w:rPr>
        <w:t>12</w:t>
      </w:r>
      <w:r>
        <w:rPr>
          <w:rFonts w:ascii="Times New Roman" w:eastAsia="仿宋_GB2312" w:hAnsi="Times New Roman" w:cs="仿宋_GB2312" w:hint="eastAsia"/>
          <w:color w:val="000000"/>
          <w:kern w:val="0"/>
          <w:sz w:val="30"/>
          <w:szCs w:val="30"/>
        </w:rPr>
        <w:t>月</w:t>
      </w:r>
      <w:r>
        <w:rPr>
          <w:rFonts w:ascii="Times New Roman" w:eastAsia="仿宋_GB2312" w:hAnsi="Times New Roman" w:cs="Times New Roman"/>
          <w:color w:val="000000"/>
          <w:kern w:val="0"/>
          <w:sz w:val="30"/>
          <w:szCs w:val="30"/>
        </w:rPr>
        <w:t>31</w:t>
      </w:r>
      <w:r>
        <w:rPr>
          <w:rFonts w:ascii="Times New Roman" w:eastAsia="仿宋_GB2312" w:hAnsi="Times New Roman" w:cs="仿宋_GB2312" w:hint="eastAsia"/>
          <w:color w:val="000000"/>
          <w:kern w:val="0"/>
          <w:sz w:val="30"/>
          <w:szCs w:val="30"/>
        </w:rPr>
        <w:t>日，</w:t>
      </w:r>
      <w:r>
        <w:rPr>
          <w:rFonts w:ascii="Times New Roman" w:eastAsia="仿宋_GB2312" w:hAnsi="Times New Roman" w:cs="仿宋_GB2312" w:hint="eastAsia"/>
          <w:color w:val="000000"/>
          <w:kern w:val="0"/>
          <w:sz w:val="30"/>
          <w:szCs w:val="30"/>
        </w:rPr>
        <w:t>天津市静海区计量检定所</w:t>
      </w:r>
      <w:r>
        <w:rPr>
          <w:rFonts w:ascii="Times New Roman" w:eastAsia="仿宋_GB2312" w:hAnsi="Times New Roman" w:cs="仿宋_GB2312" w:hint="eastAsia"/>
          <w:color w:val="000000"/>
          <w:kern w:val="0"/>
          <w:sz w:val="30"/>
          <w:szCs w:val="30"/>
        </w:rPr>
        <w:t>共有车辆</w:t>
      </w:r>
      <w:r>
        <w:rPr>
          <w:rFonts w:ascii="Times New Roman" w:eastAsia="仿宋_GB2312" w:hAnsi="Times New Roman" w:cs="Times New Roman" w:hint="eastAsia"/>
          <w:kern w:val="0"/>
          <w:sz w:val="30"/>
          <w:szCs w:val="30"/>
        </w:rPr>
        <w:t>3</w:t>
      </w:r>
      <w:r>
        <w:rPr>
          <w:rFonts w:ascii="Times New Roman" w:eastAsia="仿宋_GB2312" w:hAnsi="Times New Roman" w:cs="仿宋_GB2312" w:hint="eastAsia"/>
          <w:color w:val="000000"/>
          <w:kern w:val="0"/>
          <w:sz w:val="30"/>
          <w:szCs w:val="30"/>
        </w:rPr>
        <w:t>辆，其中：</w:t>
      </w:r>
      <w:r>
        <w:rPr>
          <w:rFonts w:ascii="Times New Roman" w:eastAsia="仿宋_GB2312" w:hAnsi="Times New Roman" w:cs="Times New Roman"/>
          <w:kern w:val="0"/>
          <w:sz w:val="30"/>
          <w:szCs w:val="30"/>
        </w:rPr>
        <w:t>副部（省）级及以上领导用车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主要</w:t>
      </w:r>
      <w:r>
        <w:rPr>
          <w:rFonts w:ascii="Times New Roman" w:eastAsia="仿宋_GB2312" w:hAnsi="Times New Roman" w:cs="Times New Roman" w:hint="eastAsia"/>
          <w:kern w:val="0"/>
          <w:sz w:val="30"/>
          <w:szCs w:val="30"/>
        </w:rPr>
        <w:t>负责人</w:t>
      </w:r>
      <w:r>
        <w:rPr>
          <w:rFonts w:ascii="Times New Roman" w:eastAsia="仿宋_GB2312" w:hAnsi="Times New Roman" w:cs="Times New Roman"/>
          <w:kern w:val="0"/>
          <w:sz w:val="30"/>
          <w:szCs w:val="30"/>
        </w:rPr>
        <w:t>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机要通信用车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应急保障用车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执法执勤用车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特种专业技术用车</w:t>
      </w:r>
      <w:r>
        <w:rPr>
          <w:rFonts w:ascii="Times New Roman" w:eastAsia="仿宋_GB2312" w:hAnsi="Times New Roman" w:cs="Times New Roman" w:hint="eastAsia"/>
          <w:kern w:val="0"/>
          <w:sz w:val="30"/>
          <w:szCs w:val="30"/>
        </w:rPr>
        <w:t>1</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离退休干部</w:t>
      </w:r>
      <w:r>
        <w:rPr>
          <w:rFonts w:ascii="Times New Roman" w:eastAsia="仿宋_GB2312" w:hAnsi="Times New Roman" w:cs="Times New Roman" w:hint="eastAsia"/>
          <w:kern w:val="0"/>
          <w:sz w:val="30"/>
          <w:szCs w:val="30"/>
        </w:rPr>
        <w:t>服务</w:t>
      </w:r>
      <w:r>
        <w:rPr>
          <w:rFonts w:ascii="Times New Roman" w:eastAsia="仿宋_GB2312" w:hAnsi="Times New Roman" w:cs="Times New Roman"/>
          <w:kern w:val="0"/>
          <w:sz w:val="30"/>
          <w:szCs w:val="30"/>
        </w:rPr>
        <w:t>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其他用车</w:t>
      </w:r>
      <w:r>
        <w:rPr>
          <w:rFonts w:ascii="Times New Roman" w:eastAsia="仿宋_GB2312" w:hAnsi="Times New Roman" w:cs="Times New Roman" w:hint="eastAsia"/>
          <w:kern w:val="0"/>
          <w:sz w:val="30"/>
          <w:szCs w:val="30"/>
        </w:rPr>
        <w:t>2</w:t>
      </w:r>
      <w:r>
        <w:rPr>
          <w:rFonts w:ascii="Times New Roman" w:eastAsia="仿宋_GB2312" w:hAnsi="Times New Roman" w:cs="Times New Roman"/>
          <w:kern w:val="0"/>
          <w:sz w:val="30"/>
          <w:szCs w:val="30"/>
        </w:rPr>
        <w:t>辆</w:t>
      </w:r>
      <w:r>
        <w:rPr>
          <w:rFonts w:ascii="Times New Roman" w:eastAsia="仿宋_GB2312" w:hAnsi="Times New Roman" w:cs="Times New Roman" w:hint="eastAsia"/>
          <w:kern w:val="0"/>
          <w:sz w:val="30"/>
          <w:szCs w:val="30"/>
        </w:rPr>
        <w:t>，其他用车主要包括</w:t>
      </w:r>
      <w:r>
        <w:rPr>
          <w:rFonts w:ascii="Times New Roman" w:eastAsia="仿宋_GB2312" w:hAnsi="Times New Roman" w:cs="仿宋_GB2312" w:hint="eastAsia"/>
          <w:sz w:val="30"/>
          <w:szCs w:val="30"/>
        </w:rPr>
        <w:t>业务检测用车。</w:t>
      </w:r>
      <w:r>
        <w:rPr>
          <w:rFonts w:ascii="Times New Roman" w:eastAsia="仿宋_GB2312" w:hAnsi="Times New Roman" w:cs="仿宋_GB2312" w:hint="eastAsia"/>
          <w:kern w:val="0"/>
          <w:sz w:val="30"/>
          <w:szCs w:val="30"/>
          <w:lang w:val="zh-CN"/>
        </w:rPr>
        <w:t>。</w:t>
      </w:r>
      <w:r>
        <w:rPr>
          <w:rFonts w:ascii="Times New Roman" w:eastAsia="仿宋_GB2312" w:hAnsi="Times New Roman" w:cs="仿宋_GB2312" w:hint="eastAsia"/>
          <w:kern w:val="0"/>
          <w:sz w:val="30"/>
          <w:szCs w:val="30"/>
        </w:rPr>
        <w:t>单价</w:t>
      </w:r>
      <w:r>
        <w:rPr>
          <w:rFonts w:ascii="Times New Roman" w:eastAsia="仿宋_GB2312" w:hAnsi="Times New Roman" w:cs="仿宋_GB2312"/>
          <w:kern w:val="0"/>
          <w:sz w:val="30"/>
          <w:szCs w:val="30"/>
        </w:rPr>
        <w:t>100</w:t>
      </w:r>
      <w:r>
        <w:rPr>
          <w:rFonts w:ascii="Times New Roman" w:eastAsia="仿宋_GB2312" w:hAnsi="Times New Roman" w:cs="仿宋_GB2312" w:hint="eastAsia"/>
          <w:kern w:val="0"/>
          <w:sz w:val="30"/>
          <w:szCs w:val="30"/>
        </w:rPr>
        <w:t>万元以上的设备</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台（套）。</w:t>
      </w:r>
    </w:p>
    <w:p w:rsidR="00CC3BEF" w:rsidRDefault="009225B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天津市静海区计量检定所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年度无国有资产占有使用情况。</w:t>
      </w:r>
    </w:p>
    <w:p w:rsidR="00CC3BEF" w:rsidRDefault="009225BB">
      <w:pPr>
        <w:autoSpaceDE w:val="0"/>
        <w:autoSpaceDN w:val="0"/>
        <w:adjustRightInd w:val="0"/>
        <w:spacing w:line="600" w:lineRule="exact"/>
        <w:ind w:firstLine="600"/>
        <w:jc w:val="left"/>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十三、</w:t>
      </w:r>
      <w:r>
        <w:rPr>
          <w:rFonts w:ascii="Times New Roman" w:eastAsia="黑体" w:hAnsi="Times New Roman" w:cs="黑体" w:hint="eastAsia"/>
          <w:b/>
          <w:bCs/>
          <w:kern w:val="0"/>
          <w:sz w:val="30"/>
          <w:szCs w:val="30"/>
        </w:rPr>
        <w:t>预算绩效情况说明</w:t>
      </w: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本部门</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年度没有项目支出，无需开展部门评价。</w:t>
      </w:r>
    </w:p>
    <w:p w:rsidR="00CC3BEF" w:rsidRDefault="009225BB">
      <w:pPr>
        <w:autoSpaceDE w:val="0"/>
        <w:autoSpaceDN w:val="0"/>
        <w:adjustRightInd w:val="0"/>
        <w:spacing w:line="600" w:lineRule="exact"/>
        <w:ind w:firstLine="600"/>
        <w:jc w:val="left"/>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十四、</w:t>
      </w:r>
      <w:r>
        <w:rPr>
          <w:rFonts w:ascii="Times New Roman" w:eastAsia="黑体" w:hAnsi="Times New Roman" w:cs="黑体" w:hint="eastAsia"/>
          <w:b/>
          <w:bCs/>
          <w:kern w:val="0"/>
          <w:sz w:val="30"/>
          <w:szCs w:val="30"/>
        </w:rPr>
        <w:t>教育、医疗卫生、社会保障和就业、住房保障、涉农补贴等民生支出情况说明</w:t>
      </w:r>
    </w:p>
    <w:p w:rsidR="00CC3BEF" w:rsidRDefault="00CC3BEF">
      <w:pPr>
        <w:autoSpaceDE w:val="0"/>
        <w:autoSpaceDN w:val="0"/>
        <w:adjustRightInd w:val="0"/>
        <w:spacing w:line="600" w:lineRule="exact"/>
        <w:ind w:firstLine="600"/>
        <w:jc w:val="left"/>
        <w:rPr>
          <w:rFonts w:ascii="Times New Roman" w:eastAsia="仿宋_GB2312" w:hAnsi="Times New Roman" w:cs="仿宋_GB2312"/>
          <w:kern w:val="0"/>
          <w:sz w:val="30"/>
          <w:szCs w:val="30"/>
        </w:rPr>
      </w:pP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天津市静海区计量检定所不属于乡、镇、街级预算单位，不涉及公开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年度教育、医疗卫生、社会保障和就业、住房保障、涉农补贴等民生支出情况。</w:t>
      </w:r>
    </w:p>
    <w:p w:rsidR="00CC3BEF" w:rsidRDefault="009225BB">
      <w:pPr>
        <w:autoSpaceDE w:val="0"/>
        <w:autoSpaceDN w:val="0"/>
        <w:adjustRightInd w:val="0"/>
        <w:jc w:val="left"/>
        <w:rPr>
          <w:rFonts w:ascii="Times New Roman" w:eastAsia="仿宋_GB2312" w:hAnsi="Times New Roman" w:cs="仿宋_GB2312"/>
          <w:b/>
          <w:bCs/>
          <w:color w:val="000000"/>
          <w:kern w:val="0"/>
          <w:sz w:val="30"/>
          <w:szCs w:val="30"/>
        </w:rPr>
      </w:pPr>
      <w:r>
        <w:rPr>
          <w:rFonts w:ascii="Times New Roman" w:eastAsia="仿宋_GB2312" w:hAnsi="Times New Roman" w:cs="仿宋_GB2312"/>
          <w:b/>
          <w:bCs/>
          <w:color w:val="000000"/>
          <w:kern w:val="0"/>
          <w:sz w:val="30"/>
          <w:szCs w:val="30"/>
        </w:rPr>
        <w:br w:type="page"/>
      </w:r>
    </w:p>
    <w:p w:rsidR="00CC3BEF" w:rsidRDefault="009225BB">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lastRenderedPageBreak/>
        <w:t>第四部分名词解释</w:t>
      </w:r>
    </w:p>
    <w:p w:rsidR="00CC3BEF" w:rsidRDefault="00CC3BEF">
      <w:pPr>
        <w:autoSpaceDE w:val="0"/>
        <w:autoSpaceDN w:val="0"/>
        <w:adjustRightInd w:val="0"/>
        <w:spacing w:line="600" w:lineRule="exact"/>
        <w:ind w:firstLine="600"/>
        <w:jc w:val="left"/>
        <w:rPr>
          <w:rFonts w:ascii="Times New Roman" w:eastAsia="仿宋_GB2312" w:hAnsi="Times New Roman" w:cs="仿宋_GB2312"/>
          <w:kern w:val="0"/>
          <w:sz w:val="30"/>
          <w:szCs w:val="30"/>
        </w:rPr>
      </w:pPr>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1</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bookmarkStart w:id="0" w:name="_GoBack"/>
      <w:bookmarkEnd w:id="0"/>
    </w:p>
    <w:p w:rsidR="00CC3BEF" w:rsidRDefault="009225B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rsidR="00CC3BEF" w:rsidRDefault="009225BB">
      <w:pPr>
        <w:autoSpaceDE w:val="0"/>
        <w:autoSpaceDN w:val="0"/>
        <w:adjustRightInd w:val="0"/>
        <w:spacing w:line="600" w:lineRule="exact"/>
        <w:ind w:firstLine="600"/>
        <w:jc w:val="left"/>
        <w:rPr>
          <w:rFonts w:ascii="Times New Roman" w:hAnsi="Times New Roman"/>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经费。是指各部门用财政拨款安排的因公出国（境）费、</w:t>
      </w:r>
      <w:r>
        <w:rPr>
          <w:rFonts w:ascii="Times New Roman" w:eastAsia="仿宋_GB2312" w:hAnsi="Times New Roman" w:cs="仿宋_GB2312" w:hint="eastAsia"/>
          <w:kern w:val="0"/>
          <w:sz w:val="30"/>
          <w:szCs w:val="30"/>
        </w:rPr>
        <w:t>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rsidR="00CC3BEF" w:rsidSect="00CC3BEF">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25BB" w:rsidRDefault="009225BB" w:rsidP="00537956">
      <w:r>
        <w:separator/>
      </w:r>
    </w:p>
  </w:endnote>
  <w:endnote w:type="continuationSeparator" w:id="1">
    <w:p w:rsidR="009225BB" w:rsidRDefault="009225BB" w:rsidP="00537956">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等线 Light">
    <w:altName w:val="Arial Unicode MS"/>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25BB" w:rsidRDefault="009225BB" w:rsidP="00537956">
      <w:r>
        <w:separator/>
      </w:r>
    </w:p>
  </w:footnote>
  <w:footnote w:type="continuationSeparator" w:id="1">
    <w:p w:rsidR="009225BB" w:rsidRDefault="009225BB" w:rsidP="005379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37956"/>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225BB"/>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CC3BEF"/>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65D659A"/>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BEF"/>
    <w:pPr>
      <w:widowControl w:val="0"/>
      <w:jc w:val="both"/>
    </w:pPr>
    <w:rPr>
      <w:kern w:val="2"/>
      <w:sz w:val="21"/>
      <w:szCs w:val="22"/>
    </w:rPr>
  </w:style>
  <w:style w:type="paragraph" w:styleId="1">
    <w:name w:val="heading 1"/>
    <w:basedOn w:val="a"/>
    <w:next w:val="a"/>
    <w:link w:val="1Char"/>
    <w:uiPriority w:val="99"/>
    <w:qFormat/>
    <w:rsid w:val="00CC3BEF"/>
    <w:pPr>
      <w:autoSpaceDE w:val="0"/>
      <w:autoSpaceDN w:val="0"/>
      <w:adjustRightInd w:val="0"/>
      <w:jc w:val="left"/>
      <w:outlineLvl w:val="0"/>
    </w:pPr>
    <w:rPr>
      <w:rFonts w:ascii="方正小标宋简体" w:eastAsia="方正小标宋简体"/>
      <w:kern w:val="0"/>
      <w:sz w:val="24"/>
      <w:szCs w:val="24"/>
    </w:rPr>
  </w:style>
  <w:style w:type="paragraph" w:styleId="2">
    <w:name w:val="heading 2"/>
    <w:basedOn w:val="a"/>
    <w:next w:val="a"/>
    <w:link w:val="2Char"/>
    <w:uiPriority w:val="99"/>
    <w:qFormat/>
    <w:rsid w:val="00CC3BEF"/>
    <w:pPr>
      <w:autoSpaceDE w:val="0"/>
      <w:autoSpaceDN w:val="0"/>
      <w:adjustRightInd w:val="0"/>
      <w:jc w:val="left"/>
      <w:outlineLvl w:val="1"/>
    </w:pPr>
    <w:rPr>
      <w:rFonts w:ascii="方正小标宋简体" w:eastAsia="方正小标宋简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CC3BEF"/>
    <w:pPr>
      <w:jc w:val="left"/>
    </w:pPr>
  </w:style>
  <w:style w:type="paragraph" w:styleId="a4">
    <w:name w:val="footer"/>
    <w:basedOn w:val="a"/>
    <w:link w:val="Char"/>
    <w:uiPriority w:val="99"/>
    <w:unhideWhenUsed/>
    <w:qFormat/>
    <w:rsid w:val="00CC3BEF"/>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CC3BEF"/>
    <w:pPr>
      <w:tabs>
        <w:tab w:val="center" w:pos="4153"/>
        <w:tab w:val="right" w:pos="8306"/>
      </w:tabs>
      <w:snapToGrid w:val="0"/>
      <w:jc w:val="center"/>
    </w:pPr>
    <w:rPr>
      <w:sz w:val="18"/>
      <w:szCs w:val="18"/>
    </w:rPr>
  </w:style>
  <w:style w:type="character" w:customStyle="1" w:styleId="1Char">
    <w:name w:val="标题 1 Char"/>
    <w:basedOn w:val="a0"/>
    <w:link w:val="1"/>
    <w:uiPriority w:val="99"/>
    <w:qFormat/>
    <w:rsid w:val="00CC3BEF"/>
    <w:rPr>
      <w:rFonts w:ascii="方正小标宋简体" w:eastAsia="方正小标宋简体"/>
      <w:kern w:val="0"/>
      <w:sz w:val="24"/>
      <w:szCs w:val="24"/>
    </w:rPr>
  </w:style>
  <w:style w:type="character" w:customStyle="1" w:styleId="2Char">
    <w:name w:val="标题 2 Char"/>
    <w:basedOn w:val="a0"/>
    <w:link w:val="2"/>
    <w:uiPriority w:val="99"/>
    <w:qFormat/>
    <w:rsid w:val="00CC3BEF"/>
    <w:rPr>
      <w:rFonts w:ascii="方正小标宋简体" w:eastAsia="方正小标宋简体"/>
      <w:kern w:val="0"/>
      <w:sz w:val="24"/>
      <w:szCs w:val="24"/>
    </w:rPr>
  </w:style>
  <w:style w:type="character" w:customStyle="1" w:styleId="Char0">
    <w:name w:val="页眉 Char"/>
    <w:basedOn w:val="a0"/>
    <w:link w:val="a5"/>
    <w:uiPriority w:val="99"/>
    <w:qFormat/>
    <w:rsid w:val="00CC3BEF"/>
    <w:rPr>
      <w:sz w:val="18"/>
      <w:szCs w:val="18"/>
    </w:rPr>
  </w:style>
  <w:style w:type="character" w:customStyle="1" w:styleId="Char">
    <w:name w:val="页脚 Char"/>
    <w:basedOn w:val="a0"/>
    <w:link w:val="a4"/>
    <w:uiPriority w:val="99"/>
    <w:qFormat/>
    <w:rsid w:val="00CC3BE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14</Pages>
  <Words>868</Words>
  <Characters>4953</Characters>
  <Application>Microsoft Office Word</Application>
  <DocSecurity>0</DocSecurity>
  <Lines>41</Lines>
  <Paragraphs>11</Paragraphs>
  <ScaleCrop>false</ScaleCrop>
  <Company>Microsoft</Company>
  <LinksUpToDate>false</LinksUpToDate>
  <CharactersWithSpaces>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HP</cp:lastModifiedBy>
  <cp:revision>61</cp:revision>
  <dcterms:created xsi:type="dcterms:W3CDTF">2023-08-11T08:11:00Z</dcterms:created>
  <dcterms:modified xsi:type="dcterms:W3CDTF">2024-07-31T08:14:00Z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A44E0A178634409BBBA50D5636087390_13</vt:lpwstr>
  </property>
</Properties>
</file>