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p>
    <w:p w:rsidR="00F7327B" w:rsidRDefault="00F7327B">
      <w:pPr>
        <w:autoSpaceDE w:val="0"/>
        <w:autoSpaceDN w:val="0"/>
        <w:adjustRightInd w:val="0"/>
        <w:jc w:val="center"/>
        <w:rPr>
          <w:rFonts w:ascii="Times New Roman" w:eastAsia="方正小标宋简体" w:hAnsi="Times New Roman" w:cs="方正小标宋简体"/>
          <w:kern w:val="0"/>
          <w:sz w:val="48"/>
          <w:szCs w:val="48"/>
          <w:lang w:val="zh-CN"/>
        </w:rPr>
      </w:pPr>
      <w:r>
        <w:rPr>
          <w:rFonts w:ascii="Times New Roman" w:eastAsia="方正小标宋简体" w:hAnsi="Times New Roman" w:cs="方正小标宋简体" w:hint="eastAsia"/>
          <w:kern w:val="0"/>
          <w:sz w:val="48"/>
          <w:szCs w:val="48"/>
          <w:lang w:val="zh-CN"/>
        </w:rPr>
        <w:t>天津市北辰区计量检定所</w:t>
      </w:r>
      <w:r>
        <w:rPr>
          <w:rFonts w:ascii="Times New Roman" w:eastAsia="方正小标宋简体" w:hAnsi="Times New Roman" w:cs="方正小标宋简体"/>
          <w:kern w:val="0"/>
          <w:sz w:val="48"/>
          <w:szCs w:val="48"/>
          <w:lang w:val="zh-CN"/>
        </w:rPr>
        <w:t>2023</w:t>
      </w:r>
      <w:r>
        <w:rPr>
          <w:rFonts w:ascii="Times New Roman" w:eastAsia="方正小标宋简体" w:hAnsi="Times New Roman" w:cs="方正小标宋简体" w:hint="eastAsia"/>
          <w:kern w:val="0"/>
          <w:sz w:val="48"/>
          <w:szCs w:val="48"/>
          <w:lang w:val="zh-CN"/>
        </w:rPr>
        <w:t>年度部门决算</w:t>
      </w:r>
    </w:p>
    <w:p w:rsidR="00F7327B" w:rsidRDefault="00F7327B">
      <w:pPr>
        <w:autoSpaceDE w:val="0"/>
        <w:autoSpaceDN w:val="0"/>
        <w:adjustRightInd w:val="0"/>
        <w:spacing w:line="580" w:lineRule="exact"/>
        <w:jc w:val="center"/>
        <w:rPr>
          <w:rFonts w:ascii="Times New Roman" w:eastAsia="黑体" w:hAnsi="Times New Roman" w:cs="黑体"/>
          <w:sz w:val="30"/>
          <w:szCs w:val="30"/>
        </w:rPr>
      </w:pPr>
    </w:p>
    <w:p w:rsidR="00F7327B" w:rsidRDefault="00F7327B">
      <w:pPr>
        <w:autoSpaceDE w:val="0"/>
        <w:autoSpaceDN w:val="0"/>
        <w:adjustRightInd w:val="0"/>
        <w:spacing w:line="580" w:lineRule="exact"/>
        <w:jc w:val="center"/>
        <w:rPr>
          <w:rFonts w:ascii="Times New Roman" w:eastAsia="黑体" w:hAnsi="Times New Roman" w:cs="黑体"/>
          <w:sz w:val="30"/>
          <w:szCs w:val="30"/>
        </w:rPr>
      </w:pPr>
    </w:p>
    <w:p w:rsidR="00F7327B" w:rsidRDefault="00F7327B">
      <w:pPr>
        <w:autoSpaceDE w:val="0"/>
        <w:autoSpaceDN w:val="0"/>
        <w:adjustRightInd w:val="0"/>
        <w:spacing w:line="580" w:lineRule="exact"/>
        <w:jc w:val="center"/>
        <w:rPr>
          <w:rFonts w:ascii="Times New Roman" w:eastAsia="黑体" w:hAnsi="Times New Roman" w:cs="黑体"/>
          <w:sz w:val="30"/>
          <w:szCs w:val="30"/>
        </w:rPr>
      </w:pPr>
    </w:p>
    <w:p w:rsidR="00F7327B" w:rsidRDefault="00F7327B">
      <w:pPr>
        <w:autoSpaceDE w:val="0"/>
        <w:autoSpaceDN w:val="0"/>
        <w:adjustRightInd w:val="0"/>
        <w:spacing w:line="580" w:lineRule="exact"/>
        <w:jc w:val="center"/>
        <w:rPr>
          <w:rFonts w:ascii="Times New Roman" w:eastAsia="黑体" w:hAnsi="Times New Roman" w:cs="黑体"/>
          <w:sz w:val="30"/>
          <w:szCs w:val="30"/>
        </w:rPr>
      </w:pPr>
    </w:p>
    <w:p w:rsidR="00F7327B" w:rsidRDefault="00F7327B">
      <w:pPr>
        <w:autoSpaceDE w:val="0"/>
        <w:autoSpaceDN w:val="0"/>
        <w:adjustRightInd w:val="0"/>
        <w:spacing w:line="580" w:lineRule="exact"/>
        <w:jc w:val="center"/>
        <w:rPr>
          <w:rFonts w:ascii="Times New Roman" w:eastAsia="黑体" w:hAnsi="Times New Roman" w:cs="黑体"/>
          <w:sz w:val="30"/>
          <w:szCs w:val="30"/>
        </w:rPr>
      </w:pPr>
    </w:p>
    <w:p w:rsidR="00F7327B" w:rsidRDefault="00F7327B">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sz w:val="30"/>
          <w:szCs w:val="30"/>
        </w:rPr>
        <w:br w:type="page"/>
      </w:r>
    </w:p>
    <w:p w:rsidR="00F7327B" w:rsidRDefault="00F7327B">
      <w:pPr>
        <w:autoSpaceDE w:val="0"/>
        <w:autoSpaceDN w:val="0"/>
        <w:adjustRightInd w:val="0"/>
        <w:spacing w:line="600" w:lineRule="exact"/>
        <w:jc w:val="center"/>
        <w:rPr>
          <w:rFonts w:ascii="Times New Roman" w:eastAsia="黑体" w:hAnsi="Times New Roman" w:cs="黑体"/>
          <w:kern w:val="0"/>
          <w:sz w:val="44"/>
          <w:szCs w:val="44"/>
        </w:rPr>
      </w:pPr>
      <w:r>
        <w:rPr>
          <w:rFonts w:ascii="Times New Roman" w:eastAsia="黑体" w:hAnsi="Times New Roman" w:cs="黑体" w:hint="eastAsia"/>
          <w:kern w:val="0"/>
          <w:sz w:val="44"/>
          <w:szCs w:val="44"/>
        </w:rPr>
        <w:t>目</w:t>
      </w:r>
      <w:r>
        <w:rPr>
          <w:rFonts w:ascii="Times New Roman" w:eastAsia="黑体" w:hAnsi="Times New Roman" w:cs="黑体"/>
          <w:kern w:val="0"/>
          <w:sz w:val="44"/>
          <w:szCs w:val="44"/>
        </w:rPr>
        <w:t xml:space="preserve">   </w:t>
      </w:r>
      <w:r>
        <w:rPr>
          <w:rFonts w:ascii="Times New Roman" w:eastAsia="黑体" w:hAnsi="Times New Roman" w:cs="黑体" w:hint="eastAsia"/>
          <w:kern w:val="0"/>
          <w:sz w:val="44"/>
          <w:szCs w:val="44"/>
        </w:rPr>
        <w:t>录</w:t>
      </w:r>
    </w:p>
    <w:p w:rsidR="00F7327B" w:rsidRDefault="00F7327B">
      <w:pPr>
        <w:autoSpaceDE w:val="0"/>
        <w:autoSpaceDN w:val="0"/>
        <w:adjustRightInd w:val="0"/>
        <w:spacing w:line="600" w:lineRule="exact"/>
        <w:jc w:val="left"/>
        <w:rPr>
          <w:rFonts w:ascii="Times New Roman" w:eastAsia="黑体" w:hAnsi="Times New Roman" w:cs="黑体"/>
          <w:kern w:val="0"/>
          <w:sz w:val="30"/>
          <w:szCs w:val="30"/>
        </w:rPr>
      </w:pPr>
    </w:p>
    <w:p w:rsidR="00F7327B" w:rsidRDefault="00F7327B">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rPr>
      </w:pPr>
      <w:r>
        <w:rPr>
          <w:rFonts w:ascii="Times New Roman" w:eastAsia="方正小标宋简体" w:hAnsi="Times New Roman" w:cs="方正小标宋简体" w:hint="eastAsia"/>
          <w:kern w:val="0"/>
          <w:sz w:val="30"/>
          <w:szCs w:val="30"/>
        </w:rPr>
        <w:t>第一部分</w:t>
      </w:r>
      <w:r>
        <w:rPr>
          <w:rFonts w:ascii="Times New Roman" w:eastAsia="方正小标宋简体" w:hAnsi="Times New Roman" w:cs="方正小标宋简体"/>
          <w:kern w:val="0"/>
          <w:sz w:val="30"/>
          <w:szCs w:val="30"/>
        </w:rPr>
        <w:t xml:space="preserve">  </w:t>
      </w:r>
      <w:r>
        <w:rPr>
          <w:rFonts w:ascii="Times New Roman" w:eastAsia="方正小标宋简体" w:hAnsi="Times New Roman" w:cs="方正小标宋简体" w:hint="eastAsia"/>
          <w:kern w:val="0"/>
          <w:sz w:val="30"/>
          <w:szCs w:val="30"/>
        </w:rPr>
        <w:t>概</w:t>
      </w:r>
      <w:r>
        <w:rPr>
          <w:rFonts w:ascii="Times New Roman" w:eastAsia="方正小标宋简体" w:hAnsi="Times New Roman" w:cs="方正小标宋简体"/>
          <w:kern w:val="0"/>
          <w:sz w:val="30"/>
          <w:szCs w:val="30"/>
        </w:rPr>
        <w:t xml:space="preserve"> </w:t>
      </w:r>
      <w:r>
        <w:rPr>
          <w:rFonts w:ascii="Times New Roman" w:eastAsia="方正小标宋简体" w:hAnsi="Times New Roman" w:cs="方正小标宋简体" w:hint="eastAsia"/>
          <w:kern w:val="0"/>
          <w:sz w:val="30"/>
          <w:szCs w:val="30"/>
        </w:rPr>
        <w:t>况</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一、主要职责</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二、机构设置</w:t>
      </w:r>
    </w:p>
    <w:p w:rsidR="00F7327B" w:rsidRDefault="00F7327B">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rPr>
      </w:pPr>
      <w:r>
        <w:rPr>
          <w:rFonts w:ascii="Times New Roman" w:eastAsia="方正小标宋简体" w:hAnsi="Times New Roman" w:cs="方正小标宋简体" w:hint="eastAsia"/>
          <w:kern w:val="0"/>
          <w:sz w:val="30"/>
          <w:szCs w:val="30"/>
        </w:rPr>
        <w:t>第二部分</w:t>
      </w:r>
      <w:r>
        <w:rPr>
          <w:rFonts w:ascii="Times New Roman" w:eastAsia="方正小标宋简体" w:hAnsi="Times New Roman" w:cs="方正小标宋简体"/>
          <w:kern w:val="0"/>
          <w:sz w:val="30"/>
          <w:szCs w:val="30"/>
        </w:rPr>
        <w:t xml:space="preserve">  2023</w:t>
      </w:r>
      <w:r>
        <w:rPr>
          <w:rFonts w:ascii="Times New Roman" w:eastAsia="方正小标宋简体" w:hAnsi="Times New Roman" w:cs="方正小标宋简体" w:hint="eastAsia"/>
          <w:kern w:val="0"/>
          <w:sz w:val="30"/>
          <w:szCs w:val="30"/>
        </w:rPr>
        <w:t>年度部门决算表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一、收入支出决算总表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二、收入决算表（按功能分类列示）</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三、收入决算表（按单位列示）</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四、支出决算表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五、财政拨款收入支出决算总表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六、一般公共预算财政拨款支出决算表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七、一般公共预算财政拨款基本支出决算表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八、政府性基金预算财政拨款收入支出决算表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九、国有资本经营预算财政拨款收入支出决算表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十一、项目支出决算表</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十二、关于空表的说明</w:t>
      </w:r>
    </w:p>
    <w:p w:rsidR="00F7327B" w:rsidRDefault="00F7327B">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rPr>
      </w:pPr>
      <w:r>
        <w:rPr>
          <w:rFonts w:ascii="Times New Roman" w:eastAsia="方正小标宋简体" w:hAnsi="Times New Roman" w:cs="方正小标宋简体" w:hint="eastAsia"/>
          <w:kern w:val="0"/>
          <w:sz w:val="30"/>
          <w:szCs w:val="30"/>
        </w:rPr>
        <w:t>第三部分</w:t>
      </w:r>
      <w:r>
        <w:rPr>
          <w:rFonts w:ascii="Times New Roman" w:eastAsia="方正小标宋简体" w:hAnsi="Times New Roman" w:cs="方正小标宋简体"/>
          <w:kern w:val="0"/>
          <w:sz w:val="30"/>
          <w:szCs w:val="30"/>
        </w:rPr>
        <w:t xml:space="preserve">  2023</w:t>
      </w:r>
      <w:r>
        <w:rPr>
          <w:rFonts w:ascii="Times New Roman" w:eastAsia="方正小标宋简体" w:hAnsi="Times New Roman" w:cs="方正小标宋简体" w:hint="eastAsia"/>
          <w:kern w:val="0"/>
          <w:sz w:val="30"/>
          <w:szCs w:val="30"/>
        </w:rPr>
        <w:t>年度部门决算情况说明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一、收支决算总体情况说明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二、收入决算情况说明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三、支出决算情况说明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四、财政拨款收支决算总体情况说明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五、一般公共预算财政拨款支出决算情况说明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六、一般公共预算财政拨款基本支出决算情况说明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七、政府性基金预算财政拨款收支决算情况说明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八、国有资本经营预算财政拨款收支决算情况说明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九、财政拨款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经费支出决算情况说明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十、机关运行经费支出情况说明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十一、政府采购支出情况说明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十二、国有资产占有使用情况说明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十三、预算绩效情况说明</w:t>
      </w:r>
    </w:p>
    <w:p w:rsidR="00F7327B" w:rsidRDefault="00F7327B">
      <w:pPr>
        <w:tabs>
          <w:tab w:val="right" w:leader="dot" w:pos="8306"/>
        </w:tabs>
        <w:autoSpaceDE w:val="0"/>
        <w:autoSpaceDN w:val="0"/>
        <w:adjustRightInd w:val="0"/>
        <w:spacing w:line="700" w:lineRule="exact"/>
        <w:ind w:left="220"/>
        <w:jc w:val="left"/>
        <w:rPr>
          <w:rFonts w:ascii="Times New Roman" w:eastAsia="仿宋_GB2312" w:hAnsi="Times New Roman"/>
          <w:kern w:val="0"/>
          <w:sz w:val="30"/>
          <w:szCs w:val="30"/>
          <w:lang/>
        </w:rPr>
      </w:pPr>
      <w:r>
        <w:rPr>
          <w:rFonts w:ascii="Times New Roman" w:eastAsia="仿宋_GB2312" w:hAnsi="Times New Roman" w:cs="仿宋_GB2312" w:hint="eastAsia"/>
          <w:kern w:val="0"/>
          <w:sz w:val="30"/>
          <w:szCs w:val="30"/>
        </w:rPr>
        <w:t>十四、教育、医疗卫生、社会保障和就业、住房保障、涉农补贴等民生支出情况说明</w:t>
      </w:r>
    </w:p>
    <w:p w:rsidR="00F7327B" w:rsidRDefault="00F7327B">
      <w:pPr>
        <w:tabs>
          <w:tab w:val="right" w:leader="dot" w:pos="8306"/>
        </w:tabs>
        <w:autoSpaceDE w:val="0"/>
        <w:autoSpaceDN w:val="0"/>
        <w:adjustRightInd w:val="0"/>
        <w:spacing w:line="700" w:lineRule="exact"/>
        <w:jc w:val="left"/>
        <w:rPr>
          <w:rFonts w:ascii="Times New Roman" w:eastAsia="方正小标宋简体" w:hAnsi="Times New Roman"/>
          <w:kern w:val="0"/>
          <w:sz w:val="30"/>
          <w:szCs w:val="30"/>
          <w:lang/>
        </w:rPr>
      </w:pPr>
      <w:r>
        <w:rPr>
          <w:rFonts w:ascii="Times New Roman" w:eastAsia="方正小标宋简体" w:hAnsi="Times New Roman" w:cs="方正小标宋简体" w:hint="eastAsia"/>
          <w:kern w:val="0"/>
          <w:sz w:val="30"/>
          <w:szCs w:val="30"/>
          <w:lang/>
        </w:rPr>
        <w:t>第四部分</w:t>
      </w:r>
      <w:r>
        <w:rPr>
          <w:rFonts w:ascii="Times New Roman" w:eastAsia="方正小标宋简体" w:hAnsi="Times New Roman" w:cs="方正小标宋简体"/>
          <w:kern w:val="0"/>
          <w:sz w:val="30"/>
          <w:szCs w:val="30"/>
        </w:rPr>
        <w:t xml:space="preserve">  </w:t>
      </w:r>
      <w:r>
        <w:rPr>
          <w:rFonts w:ascii="Times New Roman" w:eastAsia="方正小标宋简体" w:hAnsi="Times New Roman" w:cs="方正小标宋简体" w:hint="eastAsia"/>
          <w:kern w:val="0"/>
          <w:sz w:val="30"/>
          <w:szCs w:val="30"/>
          <w:lang/>
        </w:rPr>
        <w:t>名词解释</w:t>
      </w:r>
    </w:p>
    <w:p w:rsidR="00F7327B" w:rsidRDefault="00F7327B">
      <w:pPr>
        <w:autoSpaceDE w:val="0"/>
        <w:autoSpaceDN w:val="0"/>
        <w:adjustRightInd w:val="0"/>
        <w:spacing w:line="700" w:lineRule="exact"/>
        <w:jc w:val="left"/>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rsidR="00F7327B" w:rsidRDefault="00F7327B">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第一部分</w:t>
      </w:r>
      <w:r>
        <w:rPr>
          <w:rFonts w:ascii="Times New Roman" w:eastAsia="方正小标宋简体" w:hAnsi="Times New Roman" w:cs="方正小标宋简体"/>
          <w:kern w:val="44"/>
          <w:sz w:val="44"/>
          <w:szCs w:val="44"/>
        </w:rPr>
        <w:t xml:space="preserve">  </w:t>
      </w:r>
      <w:r>
        <w:rPr>
          <w:rFonts w:ascii="Times New Roman" w:eastAsia="方正小标宋简体" w:hAnsi="Times New Roman" w:cs="方正小标宋简体" w:hint="eastAsia"/>
          <w:kern w:val="44"/>
          <w:sz w:val="44"/>
          <w:szCs w:val="44"/>
        </w:rPr>
        <w:t>概</w:t>
      </w:r>
      <w:r>
        <w:rPr>
          <w:rFonts w:ascii="Times New Roman" w:eastAsia="方正小标宋简体" w:hAnsi="Times New Roman" w:cs="方正小标宋简体"/>
          <w:kern w:val="44"/>
          <w:sz w:val="44"/>
          <w:szCs w:val="44"/>
        </w:rPr>
        <w:t xml:space="preserve"> </w:t>
      </w:r>
      <w:r>
        <w:rPr>
          <w:rFonts w:ascii="Times New Roman" w:eastAsia="方正小标宋简体" w:hAnsi="Times New Roman" w:cs="方正小标宋简体" w:hint="eastAsia"/>
          <w:kern w:val="44"/>
          <w:sz w:val="44"/>
          <w:szCs w:val="44"/>
        </w:rPr>
        <w:t>况</w:t>
      </w:r>
    </w:p>
    <w:p w:rsidR="00F7327B" w:rsidRDefault="00F7327B">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一、主要职责</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向社会提供公正科学、准确、可靠的检测数据；保证本行政区域量值传递的准确可靠和统一；对发生计量纠纷的计量器具进行仲裁检定。</w:t>
      </w:r>
    </w:p>
    <w:p w:rsidR="00F7327B" w:rsidRDefault="00F7327B">
      <w:pPr>
        <w:keepNext/>
        <w:keepLines/>
        <w:autoSpaceDE w:val="0"/>
        <w:autoSpaceDN w:val="0"/>
        <w:adjustRightInd w:val="0"/>
        <w:spacing w:line="6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二、机构设置</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天津市北辰区计量检定所内设</w:t>
      </w:r>
      <w:r>
        <w:rPr>
          <w:rFonts w:ascii="Times New Roman" w:eastAsia="仿宋_GB2312" w:hAnsi="Times New Roman" w:cs="仿宋_GB2312"/>
          <w:sz w:val="30"/>
          <w:szCs w:val="30"/>
        </w:rPr>
        <w:t>9</w:t>
      </w:r>
      <w:r>
        <w:rPr>
          <w:rFonts w:ascii="Times New Roman" w:eastAsia="仿宋_GB2312" w:hAnsi="Times New Roman" w:cs="仿宋_GB2312" w:hint="eastAsia"/>
          <w:sz w:val="30"/>
          <w:szCs w:val="30"/>
        </w:rPr>
        <w:t>个职能处室；下辖</w:t>
      </w:r>
      <w:r>
        <w:rPr>
          <w:rFonts w:ascii="Times New Roman" w:eastAsia="仿宋_GB2312" w:hAnsi="Times New Roman" w:cs="仿宋_GB2312"/>
          <w:sz w:val="30"/>
          <w:szCs w:val="30"/>
        </w:rPr>
        <w:t>0</w:t>
      </w:r>
      <w:r>
        <w:rPr>
          <w:rFonts w:ascii="Times New Roman" w:eastAsia="仿宋_GB2312" w:hAnsi="Times New Roman" w:cs="仿宋_GB2312" w:hint="eastAsia"/>
          <w:sz w:val="30"/>
          <w:szCs w:val="30"/>
        </w:rPr>
        <w:t>个预算单位。纳入天津市北辰区计量检定所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年度部门决算编制范围的单位包括：</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天津市北辰区计量检定所</w:t>
      </w:r>
    </w:p>
    <w:p w:rsidR="00F7327B" w:rsidRDefault="00F7327B">
      <w:pPr>
        <w:rPr>
          <w:rFonts w:ascii="Times New Roman" w:eastAsia="黑体" w:hAnsi="Times New Roman" w:cs="黑体"/>
          <w:sz w:val="30"/>
          <w:szCs w:val="30"/>
          <w:lang w:val="zh-CN"/>
        </w:rPr>
      </w:pPr>
      <w:r>
        <w:rPr>
          <w:rFonts w:ascii="Times New Roman" w:eastAsia="黑体" w:hAnsi="Times New Roman" w:cs="黑体"/>
          <w:sz w:val="30"/>
          <w:szCs w:val="30"/>
          <w:lang w:val="zh-CN"/>
        </w:rPr>
        <w:br w:type="page"/>
      </w:r>
    </w:p>
    <w:p w:rsidR="00F7327B" w:rsidRDefault="00F7327B">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第二部分</w:t>
      </w:r>
      <w:r>
        <w:rPr>
          <w:rFonts w:ascii="Times New Roman" w:eastAsia="方正小标宋简体" w:hAnsi="Times New Roman" w:cs="方正小标宋简体"/>
          <w:kern w:val="44"/>
          <w:sz w:val="44"/>
          <w:szCs w:val="44"/>
        </w:rPr>
        <w:t xml:space="preserve">  2023</w:t>
      </w:r>
      <w:r>
        <w:rPr>
          <w:rFonts w:ascii="Times New Roman" w:eastAsia="方正小标宋简体" w:hAnsi="Times New Roman" w:cs="方正小标宋简体" w:hint="eastAsia"/>
          <w:kern w:val="44"/>
          <w:sz w:val="44"/>
          <w:szCs w:val="44"/>
        </w:rPr>
        <w:t>年度部门决算表</w:t>
      </w:r>
    </w:p>
    <w:p w:rsidR="00F7327B" w:rsidRDefault="00F7327B">
      <w:pPr>
        <w:autoSpaceDE w:val="0"/>
        <w:autoSpaceDN w:val="0"/>
        <w:adjustRightInd w:val="0"/>
        <w:spacing w:line="600" w:lineRule="exact"/>
        <w:jc w:val="left"/>
        <w:rPr>
          <w:rFonts w:ascii="Times New Roman" w:eastAsia="方正小标宋简体" w:hAnsi="Times New Roman"/>
          <w:kern w:val="0"/>
          <w:sz w:val="24"/>
          <w:szCs w:val="24"/>
        </w:rPr>
      </w:pP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一、《收入支出决算总表》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二、《收入决算表（按功能分类列示）》</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三、《收入决算表（按单位列示）》</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四、《支出决算表》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五、《财政拨款收入支出决算总表》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六、《一般公共预算财政拨款支出决算表》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七、《一般公共预算财政拨款基本支出决算表》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八、《政府性基金预算财政拨款收入支出决算表》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九、《国有资本经营预算财政拨款收入支出决算表》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十、《财政拨款</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三公</w:t>
      </w:r>
      <w:r>
        <w:rPr>
          <w:rFonts w:ascii="Times New Roman" w:eastAsia="黑体" w:hAnsi="Times New Roman" w:cs="黑体"/>
          <w:kern w:val="0"/>
          <w:sz w:val="30"/>
          <w:szCs w:val="30"/>
        </w:rPr>
        <w:t>”</w:t>
      </w:r>
      <w:r>
        <w:rPr>
          <w:rFonts w:ascii="Times New Roman" w:eastAsia="黑体" w:hAnsi="Times New Roman" w:cs="黑体" w:hint="eastAsia"/>
          <w:kern w:val="0"/>
          <w:sz w:val="30"/>
          <w:szCs w:val="30"/>
        </w:rPr>
        <w:t>经费支出决算表》</w:t>
      </w:r>
    </w:p>
    <w:p w:rsidR="00F7327B" w:rsidRDefault="00F7327B">
      <w:pPr>
        <w:keepNext/>
        <w:keepLines/>
        <w:autoSpaceDE w:val="0"/>
        <w:autoSpaceDN w:val="0"/>
        <w:adjustRightInd w:val="0"/>
        <w:spacing w:line="800" w:lineRule="exact"/>
        <w:ind w:firstLine="600"/>
        <w:jc w:val="left"/>
        <w:outlineLvl w:val="1"/>
        <w:rPr>
          <w:rFonts w:ascii="Times New Roman" w:eastAsia="黑体" w:hAnsi="Times New Roman" w:cs="黑体"/>
          <w:kern w:val="0"/>
          <w:sz w:val="30"/>
          <w:szCs w:val="30"/>
        </w:rPr>
      </w:pPr>
      <w:r>
        <w:rPr>
          <w:rFonts w:ascii="Times New Roman" w:eastAsia="黑体" w:hAnsi="Times New Roman" w:cs="黑体" w:hint="eastAsia"/>
          <w:kern w:val="0"/>
          <w:sz w:val="30"/>
          <w:szCs w:val="30"/>
        </w:rPr>
        <w:t>十一、《项目支出决算表》</w:t>
      </w:r>
    </w:p>
    <w:p w:rsidR="00F7327B" w:rsidRDefault="00F7327B">
      <w:pPr>
        <w:autoSpaceDE w:val="0"/>
        <w:autoSpaceDN w:val="0"/>
        <w:adjustRightInd w:val="0"/>
        <w:spacing w:line="800" w:lineRule="exact"/>
        <w:jc w:val="left"/>
        <w:rPr>
          <w:rFonts w:ascii="Times New Roman" w:eastAsia="楷体" w:hAnsi="Times New Roman" w:cs="楷体"/>
          <w:kern w:val="0"/>
          <w:sz w:val="30"/>
          <w:szCs w:val="30"/>
        </w:rPr>
      </w:pPr>
      <w:r>
        <w:rPr>
          <w:rFonts w:ascii="Times New Roman" w:eastAsia="楷体" w:hAnsi="Times New Roman" w:cs="楷体" w:hint="eastAsia"/>
          <w:kern w:val="0"/>
          <w:sz w:val="30"/>
          <w:szCs w:val="30"/>
        </w:rPr>
        <w:t>注：以上决算公开表均作为附表，附于决算公开说明文档后。</w:t>
      </w:r>
    </w:p>
    <w:p w:rsidR="00F7327B" w:rsidRDefault="00F7327B">
      <w:pPr>
        <w:autoSpaceDE w:val="0"/>
        <w:autoSpaceDN w:val="0"/>
        <w:adjustRightInd w:val="0"/>
        <w:spacing w:line="600" w:lineRule="exact"/>
        <w:jc w:val="left"/>
        <w:rPr>
          <w:rFonts w:ascii="Times New Roman" w:eastAsia="黑体" w:hAnsi="Times New Roman" w:cs="黑体"/>
          <w:b/>
          <w:bCs/>
          <w:kern w:val="0"/>
          <w:sz w:val="30"/>
          <w:szCs w:val="30"/>
        </w:rPr>
      </w:pPr>
      <w:r>
        <w:rPr>
          <w:rFonts w:ascii="Times New Roman" w:eastAsia="楷体" w:hAnsi="Times New Roman"/>
          <w:kern w:val="0"/>
          <w:sz w:val="24"/>
          <w:szCs w:val="24"/>
        </w:rPr>
        <w:br w:type="page"/>
      </w:r>
      <w:r>
        <w:rPr>
          <w:rFonts w:ascii="Times New Roman" w:eastAsia="黑体" w:hAnsi="Times New Roman" w:cs="黑体" w:hint="eastAsia"/>
          <w:b/>
          <w:bCs/>
          <w:kern w:val="0"/>
          <w:sz w:val="30"/>
          <w:szCs w:val="30"/>
        </w:rPr>
        <w:t>十二、关于空表的说明</w:t>
      </w:r>
    </w:p>
    <w:p w:rsidR="00F7327B" w:rsidRDefault="00F7327B" w:rsidP="00AC15FA">
      <w:pPr>
        <w:autoSpaceDE w:val="0"/>
        <w:autoSpaceDN w:val="0"/>
        <w:adjustRightInd w:val="0"/>
        <w:spacing w:line="600" w:lineRule="exact"/>
        <w:jc w:val="left"/>
        <w:rPr>
          <w:rFonts w:ascii="Times New Roman" w:eastAsia="仿宋_GB2312" w:hAnsi="Times New Roman" w:cs="仿宋_GB2312"/>
          <w:sz w:val="30"/>
          <w:szCs w:val="30"/>
        </w:rPr>
      </w:pPr>
      <w:r>
        <w:rPr>
          <w:rFonts w:ascii="Times New Roman" w:eastAsia="仿宋_GB2312" w:hAnsi="Times New Roman" w:cs="仿宋_GB2312"/>
          <w:sz w:val="30"/>
          <w:szCs w:val="30"/>
        </w:rPr>
        <w:t>1.</w:t>
      </w: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年度政府性基金预算财政拨款收入支出决算表为空表。</w:t>
      </w:r>
      <w:r>
        <w:rPr>
          <w:rFonts w:ascii="Times New Roman" w:eastAsia="仿宋_GB2312" w:hAnsi="Times New Roman" w:cs="仿宋_GB2312"/>
          <w:sz w:val="30"/>
          <w:szCs w:val="30"/>
        </w:rPr>
        <w:br/>
        <w:t>2.</w:t>
      </w: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年度国有资本经营预算财政拨款收入支出决算表为空表。</w:t>
      </w:r>
      <w:r>
        <w:rPr>
          <w:rFonts w:ascii="Times New Roman" w:eastAsia="仿宋_GB2312" w:hAnsi="Times New Roman" w:cs="仿宋_GB2312"/>
          <w:sz w:val="30"/>
          <w:szCs w:val="30"/>
        </w:rPr>
        <w:br/>
        <w:t>3.</w:t>
      </w: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年度项目支出决算表为空表。</w:t>
      </w:r>
    </w:p>
    <w:p w:rsidR="00F7327B" w:rsidRDefault="00F7327B">
      <w:pPr>
        <w:autoSpaceDE w:val="0"/>
        <w:autoSpaceDN w:val="0"/>
        <w:adjustRightInd w:val="0"/>
        <w:spacing w:line="600" w:lineRule="exact"/>
        <w:ind w:firstLine="601"/>
        <w:jc w:val="left"/>
        <w:rPr>
          <w:rFonts w:ascii="Times New Roman" w:eastAsia="仿宋_GB2312" w:hAnsi="Times New Roman" w:cs="仿宋_GB2312"/>
          <w:sz w:val="30"/>
          <w:szCs w:val="30"/>
        </w:rPr>
      </w:pPr>
    </w:p>
    <w:p w:rsidR="00F7327B" w:rsidRDefault="00F7327B">
      <w:pPr>
        <w:keepNext/>
        <w:keepLines/>
        <w:autoSpaceDE w:val="0"/>
        <w:autoSpaceDN w:val="0"/>
        <w:adjustRightInd w:val="0"/>
        <w:spacing w:line="600" w:lineRule="exact"/>
        <w:ind w:firstLine="600"/>
        <w:jc w:val="left"/>
        <w:outlineLvl w:val="1"/>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第三部分</w:t>
      </w:r>
      <w:r>
        <w:rPr>
          <w:rFonts w:ascii="Times New Roman" w:eastAsia="方正小标宋简体" w:hAnsi="Times New Roman" w:cs="方正小标宋简体"/>
          <w:kern w:val="44"/>
          <w:sz w:val="44"/>
          <w:szCs w:val="44"/>
        </w:rPr>
        <w:t xml:space="preserve">  2023</w:t>
      </w:r>
      <w:r>
        <w:rPr>
          <w:rFonts w:ascii="Times New Roman" w:eastAsia="方正小标宋简体" w:hAnsi="Times New Roman" w:cs="方正小标宋简体" w:hint="eastAsia"/>
          <w:kern w:val="44"/>
          <w:sz w:val="44"/>
          <w:szCs w:val="44"/>
        </w:rPr>
        <w:t>年度部门决算情况说明</w:t>
      </w:r>
    </w:p>
    <w:p w:rsidR="00F7327B" w:rsidRDefault="00F7327B">
      <w:pPr>
        <w:autoSpaceDE w:val="0"/>
        <w:autoSpaceDN w:val="0"/>
        <w:adjustRightInd w:val="0"/>
        <w:spacing w:line="580" w:lineRule="exact"/>
        <w:ind w:firstLine="600"/>
        <w:jc w:val="left"/>
        <w:rPr>
          <w:rFonts w:ascii="Times New Roman" w:eastAsia="黑体" w:hAnsi="Times New Roman" w:cs="黑体"/>
          <w:sz w:val="30"/>
          <w:szCs w:val="30"/>
          <w:lang w:val="zh-CN"/>
        </w:rPr>
      </w:pP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一、收入支出决算总体情况说明</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lang w:val="zh-CN"/>
        </w:rPr>
        <w:t>天津市北辰区计量检定所</w:t>
      </w:r>
      <w:r>
        <w:rPr>
          <w:rFonts w:ascii="Times New Roman" w:eastAsia="仿宋_GB2312" w:hAnsi="Times New Roman" w:cs="仿宋_GB2312"/>
          <w:sz w:val="30"/>
          <w:szCs w:val="30"/>
          <w:lang w:val="zh-CN"/>
        </w:rPr>
        <w:t>2023</w:t>
      </w:r>
      <w:r>
        <w:rPr>
          <w:rFonts w:ascii="Times New Roman" w:eastAsia="仿宋_GB2312" w:hAnsi="Times New Roman" w:cs="仿宋_GB2312" w:hint="eastAsia"/>
          <w:sz w:val="30"/>
          <w:szCs w:val="30"/>
          <w:lang w:val="zh-CN"/>
        </w:rPr>
        <w:t>年度收入、支出决算总计</w:t>
      </w:r>
      <w:r>
        <w:rPr>
          <w:rFonts w:ascii="Times New Roman" w:eastAsia="仿宋_GB2312" w:hAnsi="Times New Roman" w:cs="仿宋_GB2312"/>
          <w:sz w:val="30"/>
          <w:szCs w:val="30"/>
        </w:rPr>
        <w:t>4,571,431.61</w:t>
      </w:r>
      <w:r>
        <w:rPr>
          <w:rFonts w:ascii="Times New Roman" w:eastAsia="仿宋_GB2312" w:hAnsi="Times New Roman" w:cs="仿宋_GB2312" w:hint="eastAsia"/>
          <w:sz w:val="30"/>
          <w:szCs w:val="30"/>
        </w:rPr>
        <w:t>元，与</w:t>
      </w:r>
      <w:r>
        <w:rPr>
          <w:rFonts w:ascii="Times New Roman" w:eastAsia="仿宋_GB2312" w:hAnsi="Times New Roman" w:cs="仿宋_GB2312"/>
          <w:sz w:val="30"/>
          <w:szCs w:val="30"/>
        </w:rPr>
        <w:t>2022</w:t>
      </w:r>
      <w:r>
        <w:rPr>
          <w:rFonts w:ascii="Times New Roman" w:eastAsia="仿宋_GB2312" w:hAnsi="Times New Roman" w:cs="仿宋_GB2312" w:hint="eastAsia"/>
          <w:sz w:val="30"/>
          <w:szCs w:val="30"/>
        </w:rPr>
        <w:t>年度相比，收、支总计各减少</w:t>
      </w:r>
      <w:r>
        <w:rPr>
          <w:rFonts w:ascii="Times New Roman" w:eastAsia="仿宋_GB2312" w:hAnsi="Times New Roman" w:cs="仿宋_GB2312"/>
          <w:sz w:val="30"/>
          <w:szCs w:val="30"/>
        </w:rPr>
        <w:t>19,129.77</w:t>
      </w:r>
      <w:r>
        <w:rPr>
          <w:rFonts w:ascii="Times New Roman" w:eastAsia="仿宋_GB2312" w:hAnsi="Times New Roman" w:cs="仿宋_GB2312" w:hint="eastAsia"/>
          <w:sz w:val="30"/>
          <w:szCs w:val="30"/>
        </w:rPr>
        <w:t>元，下降</w:t>
      </w:r>
      <w:r>
        <w:rPr>
          <w:rFonts w:ascii="Times New Roman" w:eastAsia="仿宋_GB2312" w:hAnsi="Times New Roman" w:cs="仿宋_GB2312"/>
          <w:sz w:val="30"/>
          <w:szCs w:val="30"/>
        </w:rPr>
        <w:t>0.42%</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：人员减少，收支相应减少。</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二、</w:t>
      </w:r>
      <w:r>
        <w:rPr>
          <w:rFonts w:ascii="Times New Roman" w:eastAsia="黑体" w:hAnsi="Times New Roman" w:cs="黑体" w:hint="eastAsia"/>
          <w:b/>
          <w:bCs/>
          <w:kern w:val="0"/>
          <w:sz w:val="30"/>
          <w:szCs w:val="30"/>
        </w:rPr>
        <w:t>收入决算情况</w:t>
      </w:r>
      <w:r>
        <w:rPr>
          <w:rFonts w:ascii="Times New Roman" w:eastAsia="黑体" w:hAnsi="Times New Roman" w:cs="黑体" w:hint="eastAsia"/>
          <w:b/>
          <w:bCs/>
          <w:kern w:val="0"/>
          <w:sz w:val="30"/>
          <w:szCs w:val="30"/>
          <w:lang w:val="zh-CN"/>
        </w:rPr>
        <w:t>说明</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天津市北辰区计量检定所</w:t>
      </w:r>
      <w:r>
        <w:rPr>
          <w:rFonts w:ascii="Times New Roman" w:eastAsia="仿宋_GB2312" w:hAnsi="Times New Roman"/>
          <w:sz w:val="30"/>
          <w:szCs w:val="30"/>
        </w:rPr>
        <w:t>2023</w:t>
      </w:r>
      <w:r>
        <w:rPr>
          <w:rFonts w:ascii="Times New Roman" w:eastAsia="仿宋_GB2312" w:hAnsi="Times New Roman" w:cs="仿宋_GB2312" w:hint="eastAsia"/>
          <w:sz w:val="30"/>
          <w:szCs w:val="30"/>
          <w:lang w:val="zh-CN"/>
        </w:rPr>
        <w:t>年度本年收入合计</w:t>
      </w:r>
      <w:r>
        <w:rPr>
          <w:rFonts w:ascii="Times New Roman" w:eastAsia="仿宋_GB2312" w:hAnsi="Times New Roman"/>
          <w:sz w:val="30"/>
          <w:szCs w:val="30"/>
        </w:rPr>
        <w:t>4,571,431.61</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年度相比减少</w:t>
      </w:r>
      <w:r>
        <w:rPr>
          <w:rFonts w:ascii="Times New Roman" w:eastAsia="仿宋_GB2312" w:hAnsi="Times New Roman" w:cs="仿宋_GB2312"/>
          <w:sz w:val="30"/>
          <w:szCs w:val="30"/>
        </w:rPr>
        <w:t>19,129.77</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lang w:val="zh-CN"/>
        </w:rPr>
        <w:t>主要原因是</w:t>
      </w:r>
      <w:r>
        <w:rPr>
          <w:rFonts w:ascii="Times New Roman" w:eastAsia="仿宋_GB2312" w:hAnsi="Times New Roman" w:cs="仿宋_GB2312" w:hint="eastAsia"/>
          <w:kern w:val="0"/>
          <w:sz w:val="30"/>
          <w:szCs w:val="30"/>
        </w:rPr>
        <w:t>：人员减少，收入相应减少。</w:t>
      </w:r>
    </w:p>
    <w:p w:rsidR="00F7327B" w:rsidRDefault="00F7327B">
      <w:pPr>
        <w:autoSpaceDE w:val="0"/>
        <w:autoSpaceDN w:val="0"/>
        <w:adjustRightInd w:val="0"/>
        <w:spacing w:line="600" w:lineRule="exact"/>
        <w:ind w:firstLine="600"/>
        <w:jc w:val="left"/>
        <w:rPr>
          <w:rFonts w:ascii="Times New Roman" w:hAnsi="Times New Roman"/>
          <w:sz w:val="30"/>
          <w:szCs w:val="30"/>
        </w:rPr>
      </w:pPr>
      <w:r>
        <w:rPr>
          <w:rFonts w:ascii="Times New Roman" w:eastAsia="仿宋_GB2312" w:hAnsi="Times New Roman" w:cs="仿宋_GB2312" w:hint="eastAsia"/>
          <w:sz w:val="30"/>
          <w:szCs w:val="30"/>
        </w:rPr>
        <w:t>其中：</w:t>
      </w:r>
      <w:r>
        <w:rPr>
          <w:rFonts w:ascii="Times New Roman" w:eastAsia="仿宋_GB2312" w:hAnsi="Times New Roman" w:cs="仿宋_GB2312" w:hint="eastAsia"/>
          <w:sz w:val="30"/>
          <w:szCs w:val="30"/>
          <w:lang w:val="zh-CN"/>
        </w:rPr>
        <w:t>一般公共预算财政拨款收入</w:t>
      </w:r>
      <w:r>
        <w:rPr>
          <w:rFonts w:ascii="Times New Roman" w:eastAsia="仿宋_GB2312" w:hAnsi="Times New Roman"/>
          <w:sz w:val="30"/>
          <w:szCs w:val="30"/>
        </w:rPr>
        <w:t>4,571,431.61</w:t>
      </w:r>
      <w:r>
        <w:rPr>
          <w:rFonts w:ascii="Times New Roman" w:eastAsia="仿宋_GB2312" w:hAnsi="Times New Roman" w:cs="仿宋_GB2312" w:hint="eastAsia"/>
          <w:sz w:val="30"/>
          <w:szCs w:val="30"/>
          <w:lang w:val="zh-CN"/>
        </w:rPr>
        <w:t>元，占</w:t>
      </w:r>
      <w:r>
        <w:rPr>
          <w:rFonts w:ascii="Times New Roman" w:eastAsia="仿宋_GB2312" w:hAnsi="Times New Roman"/>
          <w:sz w:val="30"/>
          <w:szCs w:val="30"/>
        </w:rPr>
        <w:t>100.0</w:t>
      </w:r>
      <w:r>
        <w:rPr>
          <w:rFonts w:ascii="Times New Roman" w:hAnsi="Times New Roman"/>
          <w:sz w:val="30"/>
          <w:szCs w:val="30"/>
        </w:rPr>
        <w:t>%</w:t>
      </w:r>
      <w:r>
        <w:rPr>
          <w:rFonts w:ascii="Times New Roman" w:hAnsi="Times New Roman" w:hint="eastAsia"/>
          <w:sz w:val="30"/>
          <w:szCs w:val="30"/>
        </w:rPr>
        <w:t>；</w:t>
      </w:r>
      <w:bookmarkStart w:id="0" w:name="_GoBack"/>
      <w:bookmarkEnd w:id="0"/>
    </w:p>
    <w:p w:rsidR="00F7327B" w:rsidRDefault="00F7327B" w:rsidP="00AC15FA">
      <w:pPr>
        <w:autoSpaceDE w:val="0"/>
        <w:autoSpaceDN w:val="0"/>
        <w:adjustRightInd w:val="0"/>
        <w:spacing w:line="600" w:lineRule="exact"/>
        <w:ind w:firstLineChars="200" w:firstLine="3168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t>政府性基金预算财政拨款收入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t>国有资本经营预算财政拨款收入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t>财政专户管理资金收入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t>事业收入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t>事业单位经营收入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ascii="Times New Roman" w:eastAsia="仿宋_GB2312" w:hAnsi="Times New Roman" w:cs="仿宋_GB2312" w:hint="eastAsia"/>
          <w:sz w:val="30"/>
          <w:szCs w:val="30"/>
          <w:lang w:val="zh-CN"/>
        </w:rPr>
        <w:t>上级补助收入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lang w:val="zh-CN"/>
        </w:rPr>
      </w:pPr>
      <w:r>
        <w:rPr>
          <w:rFonts w:eastAsia="仿宋_GB2312" w:hint="eastAsia"/>
          <w:sz w:val="30"/>
          <w:szCs w:val="30"/>
        </w:rPr>
        <w:t>附属单位上缴收入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lang w:val="zh-CN"/>
        </w:rPr>
        <w:t>其他收入</w:t>
      </w:r>
      <w:r>
        <w:rPr>
          <w:rFonts w:ascii="Times New Roman" w:eastAsia="仿宋_GB2312" w:hAnsi="Times New Roman" w:cs="仿宋_GB2312"/>
          <w:sz w:val="30"/>
          <w:szCs w:val="30"/>
          <w:lang w:val="zh-CN"/>
        </w:rPr>
        <w:t>0.00</w:t>
      </w:r>
      <w:r>
        <w:rPr>
          <w:rFonts w:ascii="Times New Roman" w:eastAsia="仿宋_GB2312" w:hAnsi="Times New Roman" w:cs="仿宋_GB2312" w:hint="eastAsia"/>
          <w:sz w:val="30"/>
          <w:szCs w:val="30"/>
          <w:lang w:val="zh-CN"/>
        </w:rPr>
        <w:t>元，</w:t>
      </w:r>
      <w:r>
        <w:rPr>
          <w:rFonts w:ascii="Times New Roman" w:eastAsia="仿宋_GB2312" w:hAnsi="Times New Roman" w:cs="仿宋_GB2312" w:hint="eastAsia"/>
          <w:kern w:val="0"/>
          <w:sz w:val="30"/>
          <w:szCs w:val="30"/>
        </w:rPr>
        <w:t>占</w:t>
      </w:r>
      <w:r>
        <w:rPr>
          <w:rFonts w:ascii="Times New Roman" w:eastAsia="仿宋_GB2312" w:hAnsi="Times New Roman" w:cs="仿宋_GB2312"/>
          <w:sz w:val="30"/>
          <w:szCs w:val="30"/>
          <w:lang w:val="zh-CN"/>
        </w:rPr>
        <w:t>0.0%</w:t>
      </w:r>
      <w:r>
        <w:rPr>
          <w:rFonts w:ascii="Times New Roman" w:eastAsia="仿宋_GB2312" w:hAnsi="Times New Roman" w:cs="仿宋_GB2312" w:hint="eastAsia"/>
          <w:sz w:val="30"/>
          <w:szCs w:val="30"/>
          <w:lang w:val="zh-CN"/>
        </w:rPr>
        <w:t>。</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三、支出</w:t>
      </w:r>
      <w:r>
        <w:rPr>
          <w:rFonts w:ascii="Times New Roman" w:eastAsia="黑体" w:hAnsi="Times New Roman" w:cs="黑体" w:hint="eastAsia"/>
          <w:b/>
          <w:bCs/>
          <w:kern w:val="0"/>
          <w:sz w:val="30"/>
          <w:szCs w:val="30"/>
        </w:rPr>
        <w:t>决算情况说明</w:t>
      </w:r>
    </w:p>
    <w:p w:rsidR="00F7327B" w:rsidRDefault="00F7327B">
      <w:pPr>
        <w:autoSpaceDE w:val="0"/>
        <w:autoSpaceDN w:val="0"/>
        <w:adjustRightInd w:val="0"/>
        <w:spacing w:line="58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天津市北辰区计量检定所</w:t>
      </w:r>
      <w:r>
        <w:rPr>
          <w:rFonts w:ascii="Times New Roman" w:hAnsi="Times New Roman" w:cs="宋体"/>
          <w:sz w:val="30"/>
          <w:szCs w:val="30"/>
        </w:rPr>
        <w:t>2023</w:t>
      </w:r>
      <w:r>
        <w:rPr>
          <w:rFonts w:ascii="Times New Roman" w:eastAsia="仿宋_GB2312" w:hAnsi="Times New Roman" w:cs="仿宋_GB2312" w:hint="eastAsia"/>
          <w:sz w:val="30"/>
          <w:szCs w:val="30"/>
        </w:rPr>
        <w:t>年度本年支出合计</w:t>
      </w:r>
      <w:r>
        <w:rPr>
          <w:rFonts w:ascii="Times New Roman" w:eastAsia="仿宋_GB2312" w:hAnsi="Times New Roman" w:cs="仿宋_GB2312"/>
          <w:sz w:val="30"/>
          <w:szCs w:val="30"/>
        </w:rPr>
        <w:t>4,571,431.61</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年度相比减少</w:t>
      </w:r>
      <w:r>
        <w:rPr>
          <w:rFonts w:ascii="Times New Roman" w:eastAsia="仿宋_GB2312" w:hAnsi="Times New Roman" w:cs="仿宋_GB2312"/>
          <w:sz w:val="30"/>
          <w:szCs w:val="30"/>
        </w:rPr>
        <w:t>19,129.77</w:t>
      </w:r>
      <w:r>
        <w:rPr>
          <w:rFonts w:ascii="Times New Roman" w:eastAsia="仿宋_GB2312" w:hAnsi="Times New Roman" w:cs="仿宋_GB2312" w:hint="eastAsia"/>
          <w:sz w:val="30"/>
          <w:szCs w:val="30"/>
        </w:rPr>
        <w:t>元，</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人员减少，支出相应减少。</w:t>
      </w:r>
    </w:p>
    <w:p w:rsidR="00F7327B" w:rsidRDefault="00F7327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其中：基本支出</w:t>
      </w:r>
      <w:r>
        <w:rPr>
          <w:rFonts w:ascii="Times New Roman" w:eastAsia="仿宋_GB2312" w:hAnsi="Times New Roman" w:cs="仿宋_GB2312"/>
          <w:sz w:val="30"/>
          <w:szCs w:val="30"/>
        </w:rPr>
        <w:t>4,571,431.61</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100.0%</w:t>
      </w:r>
      <w:r>
        <w:rPr>
          <w:rFonts w:ascii="Times New Roman" w:eastAsia="仿宋_GB2312" w:hAnsi="Times New Roman" w:cs="仿宋_GB2312" w:hint="eastAsia"/>
          <w:sz w:val="30"/>
          <w:szCs w:val="30"/>
        </w:rPr>
        <w:t>；</w:t>
      </w:r>
    </w:p>
    <w:p w:rsidR="00F7327B" w:rsidRDefault="00F7327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项目支出</w:t>
      </w:r>
      <w:r>
        <w:rPr>
          <w:rFonts w:ascii="Times New Roman" w:eastAsia="仿宋_GB2312" w:hAnsi="Times New Roman" w:cs="仿宋_GB2312"/>
          <w:sz w:val="30"/>
          <w:szCs w:val="30"/>
        </w:rPr>
        <w:t>0.00</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0.0%</w:t>
      </w:r>
      <w:r>
        <w:rPr>
          <w:rFonts w:ascii="Times New Roman" w:eastAsia="仿宋_GB2312" w:hAnsi="Times New Roman" w:cs="仿宋_GB2312" w:hint="eastAsia"/>
          <w:sz w:val="30"/>
          <w:szCs w:val="30"/>
        </w:rPr>
        <w:t>；</w:t>
      </w:r>
    </w:p>
    <w:p w:rsidR="00F7327B" w:rsidRDefault="00F7327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上缴上级支出</w:t>
      </w:r>
      <w:r>
        <w:rPr>
          <w:rFonts w:ascii="Times New Roman" w:eastAsia="仿宋_GB2312" w:hAnsi="Times New Roman" w:cs="仿宋_GB2312"/>
          <w:sz w:val="30"/>
          <w:szCs w:val="30"/>
        </w:rPr>
        <w:t>0.00</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0.0%</w:t>
      </w:r>
      <w:r>
        <w:rPr>
          <w:rFonts w:ascii="Times New Roman" w:eastAsia="仿宋_GB2312" w:hAnsi="Times New Roman" w:cs="仿宋_GB2312" w:hint="eastAsia"/>
          <w:sz w:val="30"/>
          <w:szCs w:val="30"/>
        </w:rPr>
        <w:t>；</w:t>
      </w:r>
    </w:p>
    <w:p w:rsidR="00F7327B" w:rsidRDefault="00F7327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经营支出</w:t>
      </w:r>
      <w:r>
        <w:rPr>
          <w:rFonts w:ascii="Times New Roman" w:eastAsia="仿宋_GB2312" w:hAnsi="Times New Roman" w:cs="仿宋_GB2312"/>
          <w:sz w:val="30"/>
          <w:szCs w:val="30"/>
        </w:rPr>
        <w:t>0.00</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0.0%</w:t>
      </w:r>
      <w:r>
        <w:rPr>
          <w:rFonts w:ascii="Times New Roman" w:eastAsia="仿宋_GB2312" w:hAnsi="Times New Roman" w:cs="仿宋_GB2312" w:hint="eastAsia"/>
          <w:sz w:val="30"/>
          <w:szCs w:val="30"/>
        </w:rPr>
        <w:t>；</w:t>
      </w:r>
    </w:p>
    <w:p w:rsidR="00F7327B" w:rsidRDefault="00F7327B">
      <w:pPr>
        <w:autoSpaceDE w:val="0"/>
        <w:autoSpaceDN w:val="0"/>
        <w:adjustRightInd w:val="0"/>
        <w:spacing w:line="580" w:lineRule="exact"/>
        <w:ind w:firstLine="600"/>
        <w:jc w:val="left"/>
        <w:rPr>
          <w:rFonts w:ascii="Times New Roman" w:eastAsia="黑体" w:hAnsi="Times New Roman" w:cs="黑体"/>
          <w:sz w:val="30"/>
          <w:szCs w:val="30"/>
          <w:lang w:val="zh-CN"/>
        </w:rPr>
      </w:pPr>
      <w:r>
        <w:rPr>
          <w:rFonts w:ascii="Times New Roman" w:eastAsia="仿宋_GB2312" w:hAnsi="Times New Roman" w:cs="仿宋_GB2312" w:hint="eastAsia"/>
          <w:sz w:val="30"/>
          <w:szCs w:val="30"/>
        </w:rPr>
        <w:t>对附属单位补助支出</w:t>
      </w:r>
      <w:r>
        <w:rPr>
          <w:rFonts w:ascii="Times New Roman" w:eastAsia="仿宋_GB2312" w:hAnsi="Times New Roman" w:cs="仿宋_GB2312"/>
          <w:sz w:val="30"/>
          <w:szCs w:val="30"/>
        </w:rPr>
        <w:t>0.00</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0.0%</w:t>
      </w:r>
      <w:r>
        <w:rPr>
          <w:rFonts w:ascii="Times New Roman" w:eastAsia="仿宋_GB2312" w:hAnsi="Times New Roman" w:cs="仿宋_GB2312" w:hint="eastAsia"/>
          <w:sz w:val="30"/>
          <w:szCs w:val="30"/>
        </w:rPr>
        <w:t>。</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四、财政拨款收支决算总体情况说明</w:t>
      </w:r>
    </w:p>
    <w:p w:rsidR="00F7327B" w:rsidRDefault="00F7327B">
      <w:pPr>
        <w:autoSpaceDE w:val="0"/>
        <w:autoSpaceDN w:val="0"/>
        <w:adjustRightInd w:val="0"/>
        <w:spacing w:line="58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天津市北辰区计量检定所</w:t>
      </w:r>
      <w:r>
        <w:rPr>
          <w:rFonts w:ascii="Times New Roman" w:hAnsi="Times New Roman" w:cs="宋体"/>
          <w:sz w:val="30"/>
          <w:szCs w:val="30"/>
        </w:rPr>
        <w:t>2023</w:t>
      </w:r>
      <w:r>
        <w:rPr>
          <w:rFonts w:ascii="Times New Roman" w:eastAsia="仿宋_GB2312" w:hAnsi="Times New Roman" w:cs="仿宋_GB2312" w:hint="eastAsia"/>
          <w:sz w:val="30"/>
          <w:szCs w:val="30"/>
        </w:rPr>
        <w:t>年度财政拨款收入、支出决算总计</w:t>
      </w:r>
      <w:r>
        <w:rPr>
          <w:rFonts w:ascii="Times New Roman" w:eastAsia="仿宋_GB2312" w:hAnsi="Times New Roman"/>
          <w:sz w:val="30"/>
          <w:szCs w:val="30"/>
          <w:lang w:val="zh-CN"/>
        </w:rPr>
        <w:t>4,571,431.61</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年度相比，财政拨款收、支总计各减少</w:t>
      </w:r>
      <w:r>
        <w:rPr>
          <w:rFonts w:ascii="Times New Roman" w:eastAsia="仿宋_GB2312" w:hAnsi="Times New Roman" w:cs="仿宋_GB2312"/>
          <w:sz w:val="30"/>
          <w:szCs w:val="30"/>
        </w:rPr>
        <w:t>19,129.77</w:t>
      </w:r>
      <w:r>
        <w:rPr>
          <w:rFonts w:ascii="Times New Roman" w:eastAsia="仿宋_GB2312" w:hAnsi="Times New Roman" w:cs="仿宋_GB2312" w:hint="eastAsia"/>
          <w:sz w:val="30"/>
          <w:szCs w:val="30"/>
        </w:rPr>
        <w:t>元，下降</w:t>
      </w:r>
      <w:r>
        <w:rPr>
          <w:rFonts w:ascii="Times New Roman" w:eastAsia="仿宋_GB2312" w:hAnsi="Times New Roman" w:cs="仿宋_GB2312"/>
          <w:sz w:val="30"/>
          <w:szCs w:val="30"/>
        </w:rPr>
        <w:t>0.42</w:t>
      </w:r>
      <w:r>
        <w:rPr>
          <w:rFonts w:ascii="Times New Roman" w:eastAsia="仿宋_GB2312" w:hAnsi="Times New Roman"/>
          <w:sz w:val="30"/>
          <w:szCs w:val="30"/>
        </w:rPr>
        <w:t>%</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人员减少，收支相应减少。</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lang w:val="zh-CN"/>
        </w:rPr>
      </w:pPr>
      <w:r>
        <w:rPr>
          <w:rFonts w:ascii="Times New Roman" w:eastAsia="黑体" w:hAnsi="Times New Roman" w:cs="黑体" w:hint="eastAsia"/>
          <w:b/>
          <w:bCs/>
          <w:kern w:val="0"/>
          <w:sz w:val="30"/>
          <w:szCs w:val="30"/>
          <w:lang w:val="zh-CN"/>
        </w:rPr>
        <w:t>五、一般公共预算财政拨款支出决算情况说明</w:t>
      </w:r>
    </w:p>
    <w:p w:rsidR="00F7327B" w:rsidRDefault="00F7327B">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p>
    <w:p w:rsidR="00F7327B" w:rsidRDefault="00F7327B">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年度部门决算一般公共预算财政拨款支出</w:t>
      </w:r>
      <w:r>
        <w:rPr>
          <w:rFonts w:ascii="Times New Roman" w:eastAsia="仿宋_GB2312" w:hAnsi="Times New Roman" w:cs="仿宋_GB2312" w:hint="eastAsia"/>
          <w:sz w:val="30"/>
          <w:szCs w:val="30"/>
          <w:lang w:val="zh-CN"/>
        </w:rPr>
        <w:t>合</w:t>
      </w:r>
      <w:r>
        <w:rPr>
          <w:rFonts w:ascii="Times New Roman" w:eastAsia="仿宋_GB2312" w:hAnsi="Times New Roman" w:cs="仿宋_GB2312" w:hint="eastAsia"/>
          <w:sz w:val="30"/>
          <w:szCs w:val="30"/>
        </w:rPr>
        <w:t>计</w:t>
      </w:r>
      <w:r>
        <w:rPr>
          <w:rFonts w:ascii="Times New Roman" w:eastAsia="仿宋_GB2312" w:hAnsi="Times New Roman" w:cs="仿宋_GB2312"/>
          <w:sz w:val="30"/>
          <w:szCs w:val="30"/>
        </w:rPr>
        <w:t>4,571,431.61</w:t>
      </w:r>
      <w:r>
        <w:rPr>
          <w:rFonts w:ascii="Times New Roman" w:eastAsia="仿宋_GB2312" w:hAnsi="Times New Roman" w:cs="仿宋_GB2312" w:hint="eastAsia"/>
          <w:sz w:val="30"/>
          <w:szCs w:val="30"/>
        </w:rPr>
        <w:t>元，占本年支出合计的</w:t>
      </w:r>
      <w:r>
        <w:rPr>
          <w:rFonts w:ascii="Times New Roman" w:eastAsia="仿宋_GB2312" w:hAnsi="Times New Roman" w:cs="仿宋_GB2312"/>
          <w:sz w:val="30"/>
          <w:szCs w:val="30"/>
        </w:rPr>
        <w:t>100.0%</w:t>
      </w:r>
      <w:r>
        <w:rPr>
          <w:rFonts w:ascii="Times New Roman" w:eastAsia="仿宋_GB2312" w:hAnsi="Times New Roman" w:cs="仿宋_GB2312" w:hint="eastAsia"/>
          <w:sz w:val="30"/>
          <w:szCs w:val="30"/>
        </w:rPr>
        <w:t>，与</w:t>
      </w:r>
      <w:r>
        <w:rPr>
          <w:rFonts w:ascii="Times New Roman" w:eastAsia="仿宋_GB2312" w:hAnsi="Times New Roman" w:cs="仿宋_GB2312"/>
          <w:sz w:val="30"/>
          <w:szCs w:val="30"/>
        </w:rPr>
        <w:t>2022</w:t>
      </w:r>
      <w:r>
        <w:rPr>
          <w:rFonts w:ascii="Times New Roman" w:eastAsia="仿宋_GB2312" w:hAnsi="Times New Roman" w:cs="仿宋_GB2312" w:hint="eastAsia"/>
          <w:sz w:val="30"/>
          <w:szCs w:val="30"/>
        </w:rPr>
        <w:t>年度相比，一般公共预算财政拨款支出减少</w:t>
      </w:r>
      <w:r>
        <w:rPr>
          <w:rFonts w:ascii="Times New Roman" w:eastAsia="仿宋_GB2312" w:hAnsi="Times New Roman" w:cs="仿宋_GB2312"/>
          <w:sz w:val="30"/>
          <w:szCs w:val="30"/>
        </w:rPr>
        <w:t>19,129.77</w:t>
      </w:r>
      <w:r>
        <w:rPr>
          <w:rFonts w:ascii="Times New Roman" w:eastAsia="仿宋_GB2312" w:hAnsi="Times New Roman" w:cs="仿宋_GB2312" w:hint="eastAsia"/>
          <w:sz w:val="30"/>
          <w:szCs w:val="30"/>
        </w:rPr>
        <w:t>元，下降</w:t>
      </w:r>
      <w:r>
        <w:rPr>
          <w:rFonts w:ascii="Times New Roman" w:eastAsia="仿宋_GB2312" w:hAnsi="Times New Roman" w:cs="仿宋_GB2312"/>
          <w:sz w:val="30"/>
          <w:szCs w:val="30"/>
        </w:rPr>
        <w:t>0.42%</w:t>
      </w:r>
      <w:r>
        <w:rPr>
          <w:rFonts w:ascii="Times New Roman" w:eastAsia="仿宋_GB2312" w:hAnsi="Times New Roman" w:cs="仿宋_GB2312" w:hint="eastAsia"/>
          <w:sz w:val="30"/>
          <w:szCs w:val="30"/>
        </w:rPr>
        <w:t>，</w:t>
      </w:r>
      <w:r>
        <w:rPr>
          <w:rFonts w:ascii="Times New Roman" w:eastAsia="仿宋_GB2312" w:hAnsi="Times New Roman" w:cs="仿宋_GB2312" w:hint="eastAsia"/>
          <w:sz w:val="30"/>
          <w:szCs w:val="30"/>
          <w:lang w:val="zh-CN"/>
        </w:rPr>
        <w:t>主要原因是</w:t>
      </w:r>
      <w:r>
        <w:rPr>
          <w:rFonts w:ascii="Times New Roman" w:eastAsia="仿宋_GB2312" w:hAnsi="Times New Roman" w:cs="仿宋_GB2312" w:hint="eastAsia"/>
          <w:sz w:val="30"/>
          <w:szCs w:val="30"/>
        </w:rPr>
        <w:t>：人员减少，支出相应减少。</w:t>
      </w:r>
    </w:p>
    <w:p w:rsidR="00F7327B" w:rsidRDefault="00F7327B">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（二）</w:t>
      </w:r>
      <w:r>
        <w:rPr>
          <w:rFonts w:ascii="Times New Roman" w:eastAsia="楷体" w:hAnsi="Times New Roman" w:cs="楷体" w:hint="eastAsia"/>
          <w:b/>
          <w:bCs/>
          <w:kern w:val="0"/>
          <w:sz w:val="30"/>
          <w:szCs w:val="30"/>
          <w:lang w:val="zh-CN"/>
        </w:rPr>
        <w:t>支出结构</w:t>
      </w:r>
      <w:r>
        <w:rPr>
          <w:rFonts w:ascii="Times New Roman" w:eastAsia="楷体" w:hAnsi="Times New Roman" w:cs="楷体" w:hint="eastAsia"/>
          <w:b/>
          <w:bCs/>
          <w:kern w:val="0"/>
          <w:sz w:val="30"/>
          <w:szCs w:val="30"/>
        </w:rPr>
        <w:t>情况</w:t>
      </w:r>
    </w:p>
    <w:p w:rsidR="00F7327B" w:rsidRDefault="00F7327B">
      <w:pPr>
        <w:autoSpaceDE w:val="0"/>
        <w:autoSpaceDN w:val="0"/>
        <w:adjustRightInd w:val="0"/>
        <w:spacing w:line="600" w:lineRule="exact"/>
        <w:ind w:firstLine="720"/>
        <w:jc w:val="left"/>
        <w:rPr>
          <w:rFonts w:ascii="Times New Roman" w:eastAsia="仿宋_GB2312" w:hAnsi="Times New Roman" w:cs="仿宋_GB2312"/>
          <w:sz w:val="30"/>
          <w:szCs w:val="30"/>
        </w:rPr>
      </w:pP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年度一般公共预算财政拨款支出</w:t>
      </w:r>
      <w:r>
        <w:rPr>
          <w:rFonts w:ascii="Times New Roman" w:eastAsia="仿宋_GB2312" w:hAnsi="Times New Roman"/>
          <w:sz w:val="30"/>
          <w:szCs w:val="30"/>
        </w:rPr>
        <w:t>4,571,431.61</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主要用于以下方面：</w:t>
      </w:r>
      <w:r>
        <w:rPr>
          <w:rFonts w:ascii="Times New Roman" w:eastAsia="仿宋_GB2312" w:hAnsi="Times New Roman" w:cs="仿宋_GB2312" w:hint="eastAsia"/>
          <w:sz w:val="30"/>
          <w:szCs w:val="30"/>
        </w:rPr>
        <w:t>一般公共服务支出</w:t>
      </w:r>
      <w:r>
        <w:rPr>
          <w:rFonts w:ascii="Times New Roman" w:eastAsia="仿宋_GB2312" w:hAnsi="Times New Roman" w:cs="仿宋_GB2312"/>
          <w:sz w:val="30"/>
          <w:szCs w:val="30"/>
        </w:rPr>
        <w:t>4343360.71</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95.01%</w:t>
      </w:r>
      <w:r>
        <w:rPr>
          <w:rFonts w:ascii="Times New Roman" w:eastAsia="仿宋_GB2312" w:hAnsi="Times New Roman" w:cs="仿宋_GB2312" w:hint="eastAsia"/>
          <w:sz w:val="30"/>
          <w:szCs w:val="30"/>
        </w:rPr>
        <w:t>；卫生健康支出</w:t>
      </w:r>
      <w:r>
        <w:rPr>
          <w:rFonts w:ascii="Times New Roman" w:eastAsia="仿宋_GB2312" w:hAnsi="Times New Roman" w:cs="仿宋_GB2312"/>
          <w:sz w:val="30"/>
          <w:szCs w:val="30"/>
        </w:rPr>
        <w:t>228070.9</w:t>
      </w:r>
      <w:r>
        <w:rPr>
          <w:rFonts w:ascii="Times New Roman" w:eastAsia="仿宋_GB2312" w:hAnsi="Times New Roman" w:cs="仿宋_GB2312" w:hint="eastAsia"/>
          <w:sz w:val="30"/>
          <w:szCs w:val="30"/>
        </w:rPr>
        <w:t>元，占</w:t>
      </w:r>
      <w:r>
        <w:rPr>
          <w:rFonts w:ascii="Times New Roman" w:eastAsia="仿宋_GB2312" w:hAnsi="Times New Roman" w:cs="仿宋_GB2312"/>
          <w:sz w:val="30"/>
          <w:szCs w:val="30"/>
        </w:rPr>
        <w:t>4.99%</w:t>
      </w:r>
    </w:p>
    <w:p w:rsidR="00F7327B" w:rsidRDefault="00F7327B">
      <w:pPr>
        <w:autoSpaceDE w:val="0"/>
        <w:autoSpaceDN w:val="0"/>
        <w:adjustRightInd w:val="0"/>
        <w:spacing w:line="600" w:lineRule="exact"/>
        <w:ind w:left="480"/>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（三）具体情况</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年度一般公共预算财政拨款支出年初预算为</w:t>
      </w:r>
      <w:r>
        <w:rPr>
          <w:rFonts w:ascii="Times New Roman" w:eastAsia="仿宋_GB2312" w:hAnsi="Times New Roman"/>
          <w:sz w:val="30"/>
          <w:szCs w:val="30"/>
        </w:rPr>
        <w:t>4,497,028.64</w:t>
      </w:r>
      <w:r>
        <w:rPr>
          <w:rFonts w:ascii="Times New Roman" w:eastAsia="仿宋_GB2312" w:hAnsi="Times New Roman" w:cs="仿宋_GB2312" w:hint="eastAsia"/>
          <w:kern w:val="0"/>
          <w:sz w:val="30"/>
          <w:szCs w:val="30"/>
        </w:rPr>
        <w:t>元，支出决算为</w:t>
      </w:r>
      <w:r>
        <w:rPr>
          <w:rFonts w:ascii="Times New Roman" w:eastAsia="仿宋_GB2312" w:hAnsi="Times New Roman"/>
          <w:sz w:val="30"/>
          <w:szCs w:val="30"/>
        </w:rPr>
        <w:t>4,571,431.61</w:t>
      </w:r>
      <w:r>
        <w:rPr>
          <w:rFonts w:ascii="Times New Roman" w:eastAsia="仿宋_GB2312" w:hAnsi="Times New Roman" w:cs="仿宋_GB2312" w:hint="eastAsia"/>
          <w:kern w:val="0"/>
          <w:sz w:val="30"/>
          <w:szCs w:val="30"/>
        </w:rPr>
        <w:t>元，完成年初预算的</w:t>
      </w:r>
      <w:r>
        <w:rPr>
          <w:rFonts w:ascii="Times New Roman" w:eastAsia="仿宋_GB2312" w:hAnsi="Times New Roman"/>
          <w:sz w:val="30"/>
          <w:szCs w:val="30"/>
        </w:rPr>
        <w:t>101.65%</w:t>
      </w:r>
      <w:r>
        <w:rPr>
          <w:rFonts w:ascii="Times New Roman" w:eastAsia="仿宋_GB2312" w:hAnsi="Times New Roman" w:cs="仿宋_GB2312" w:hint="eastAsia"/>
          <w:kern w:val="0"/>
          <w:sz w:val="30"/>
          <w:szCs w:val="30"/>
        </w:rPr>
        <w:t>。其中：</w:t>
      </w:r>
    </w:p>
    <w:p w:rsidR="00F7327B" w:rsidRDefault="00F7327B">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sz w:val="30"/>
          <w:szCs w:val="30"/>
        </w:rPr>
        <w:t>1.</w:t>
      </w:r>
      <w:r>
        <w:rPr>
          <w:rFonts w:ascii="Times New Roman" w:eastAsia="仿宋_GB2312" w:hAnsi="Times New Roman" w:cs="仿宋_GB2312" w:hint="eastAsia"/>
          <w:sz w:val="30"/>
          <w:szCs w:val="30"/>
        </w:rPr>
        <w:t>卫生健康支出（类）行政事业单位医疗（款）事业单位医疗（项）的年初预算数为</w:t>
      </w:r>
      <w:r>
        <w:rPr>
          <w:rFonts w:ascii="Times New Roman" w:eastAsia="仿宋_GB2312" w:hAnsi="Times New Roman" w:cs="仿宋_GB2312"/>
          <w:sz w:val="30"/>
          <w:szCs w:val="30"/>
        </w:rPr>
        <w:t>196,743.96</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188,520.90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95.82%</w:t>
      </w:r>
      <w:r>
        <w:rPr>
          <w:rFonts w:ascii="Times New Roman" w:eastAsia="仿宋_GB2312" w:hAnsi="Times New Roman" w:cs="仿宋_GB2312" w:hint="eastAsia"/>
          <w:sz w:val="30"/>
          <w:szCs w:val="30"/>
        </w:rPr>
        <w:t>，决算数小于年初预算数的主要原因是人员退休，缴费比例调整，支出减少。</w:t>
      </w:r>
      <w:r>
        <w:rPr>
          <w:rFonts w:ascii="Times New Roman" w:eastAsia="仿宋_GB2312" w:hAnsi="Times New Roman" w:cs="仿宋_GB2312"/>
          <w:sz w:val="30"/>
          <w:szCs w:val="30"/>
        </w:rPr>
        <w:br/>
        <w:t xml:space="preserve">    2.</w:t>
      </w:r>
      <w:r>
        <w:rPr>
          <w:rFonts w:ascii="Times New Roman" w:eastAsia="仿宋_GB2312" w:hAnsi="Times New Roman" w:cs="仿宋_GB2312" w:hint="eastAsia"/>
          <w:sz w:val="30"/>
          <w:szCs w:val="30"/>
        </w:rPr>
        <w:t>卫生健康支出（类）行政事业单位医疗（款）其他行政事业单位医疗支出（项）的年初预算数为</w:t>
      </w:r>
      <w:r>
        <w:rPr>
          <w:rFonts w:ascii="Times New Roman" w:eastAsia="仿宋_GB2312" w:hAnsi="Times New Roman" w:cs="仿宋_GB2312"/>
          <w:sz w:val="30"/>
          <w:szCs w:val="30"/>
        </w:rPr>
        <w:t>44,800.00</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39,550.00</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88.28%</w:t>
      </w:r>
      <w:r>
        <w:rPr>
          <w:rFonts w:ascii="Times New Roman" w:eastAsia="仿宋_GB2312" w:hAnsi="Times New Roman" w:cs="仿宋_GB2312" w:hint="eastAsia"/>
          <w:sz w:val="30"/>
          <w:szCs w:val="30"/>
        </w:rPr>
        <w:t>，决算数小于年初预算数的主要原因是人员减少，缴费标准降低，支出减少。</w:t>
      </w:r>
      <w:r>
        <w:rPr>
          <w:rFonts w:ascii="Times New Roman" w:eastAsia="仿宋_GB2312" w:hAnsi="Times New Roman" w:cs="仿宋_GB2312"/>
          <w:sz w:val="30"/>
          <w:szCs w:val="30"/>
        </w:rPr>
        <w:br/>
        <w:t xml:space="preserve">    3.</w:t>
      </w:r>
      <w:r>
        <w:rPr>
          <w:rFonts w:ascii="Times New Roman" w:eastAsia="仿宋_GB2312" w:hAnsi="Times New Roman" w:cs="仿宋_GB2312" w:hint="eastAsia"/>
          <w:sz w:val="30"/>
          <w:szCs w:val="30"/>
        </w:rPr>
        <w:t>一般公共服务支出（类）市场监督管理事务（款）事业运行（项）的年初预算数为</w:t>
      </w:r>
      <w:r>
        <w:rPr>
          <w:rFonts w:ascii="Times New Roman" w:eastAsia="仿宋_GB2312" w:hAnsi="Times New Roman" w:cs="仿宋_GB2312"/>
          <w:sz w:val="30"/>
          <w:szCs w:val="30"/>
        </w:rPr>
        <w:t>4,255,484.68</w:t>
      </w:r>
      <w:r>
        <w:rPr>
          <w:rFonts w:ascii="Times New Roman" w:eastAsia="仿宋_GB2312" w:hAnsi="Times New Roman" w:cs="仿宋_GB2312" w:hint="eastAsia"/>
          <w:sz w:val="30"/>
          <w:szCs w:val="30"/>
        </w:rPr>
        <w:t>元。支出决算为</w:t>
      </w:r>
      <w:r>
        <w:rPr>
          <w:rFonts w:ascii="Times New Roman" w:eastAsia="仿宋_GB2312" w:hAnsi="Times New Roman" w:cs="仿宋_GB2312"/>
          <w:sz w:val="30"/>
          <w:szCs w:val="30"/>
        </w:rPr>
        <w:t>4,343,360.71</w:t>
      </w:r>
      <w:r>
        <w:rPr>
          <w:rFonts w:ascii="Times New Roman" w:eastAsia="仿宋_GB2312" w:hAnsi="Times New Roman" w:cs="仿宋_GB2312" w:hint="eastAsia"/>
          <w:sz w:val="30"/>
          <w:szCs w:val="30"/>
        </w:rPr>
        <w:t>元，完成年初预算的</w:t>
      </w:r>
      <w:r>
        <w:rPr>
          <w:rFonts w:ascii="Times New Roman" w:eastAsia="仿宋_GB2312" w:hAnsi="Times New Roman" w:cs="仿宋_GB2312"/>
          <w:sz w:val="30"/>
          <w:szCs w:val="30"/>
        </w:rPr>
        <w:t>102.07%</w:t>
      </w:r>
      <w:r>
        <w:rPr>
          <w:rFonts w:ascii="Times New Roman" w:eastAsia="仿宋_GB2312" w:hAnsi="Times New Roman" w:cs="仿宋_GB2312" w:hint="eastAsia"/>
          <w:sz w:val="30"/>
          <w:szCs w:val="30"/>
        </w:rPr>
        <w:t>，决算数大于年初预算数的主要原因是正常晋升，招录事业人员，支出增加。</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六、一般公共预算财政拨款基本支出决算情况说明</w:t>
      </w:r>
    </w:p>
    <w:p w:rsidR="00F7327B" w:rsidRDefault="00F7327B">
      <w:pPr>
        <w:autoSpaceDE w:val="0"/>
        <w:autoSpaceDN w:val="0"/>
        <w:adjustRightInd w:val="0"/>
        <w:spacing w:line="600" w:lineRule="exact"/>
        <w:ind w:firstLine="72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天津市北辰区计量检定所</w:t>
      </w:r>
      <w:r>
        <w:rPr>
          <w:rFonts w:ascii="Times New Roman" w:hAnsi="Times New Roman" w:cs="宋体"/>
          <w:sz w:val="30"/>
          <w:szCs w:val="30"/>
        </w:rPr>
        <w:t>2023</w:t>
      </w:r>
      <w:r>
        <w:rPr>
          <w:rFonts w:ascii="Times New Roman" w:eastAsia="仿宋_GB2312" w:hAnsi="Times New Roman" w:cs="仿宋_GB2312" w:hint="eastAsia"/>
          <w:sz w:val="30"/>
          <w:szCs w:val="30"/>
        </w:rPr>
        <w:t>年度部门决算一般公共预算财政拨款基本支出合计</w:t>
      </w:r>
      <w:r>
        <w:rPr>
          <w:rFonts w:ascii="Times New Roman" w:eastAsia="仿宋_GB2312" w:hAnsi="Times New Roman"/>
          <w:sz w:val="30"/>
          <w:szCs w:val="30"/>
        </w:rPr>
        <w:t>4,571,431.61</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年度相比减少</w:t>
      </w:r>
      <w:r>
        <w:rPr>
          <w:rFonts w:ascii="Times New Roman" w:eastAsia="仿宋_GB2312" w:hAnsi="Times New Roman" w:cs="仿宋_GB2312"/>
          <w:sz w:val="30"/>
          <w:szCs w:val="30"/>
        </w:rPr>
        <w:t>19,129.77</w:t>
      </w:r>
      <w:r>
        <w:rPr>
          <w:rFonts w:ascii="Times New Roman" w:eastAsia="仿宋_GB2312" w:hAnsi="Times New Roman" w:cs="仿宋_GB2312" w:hint="eastAsia"/>
          <w:sz w:val="30"/>
          <w:szCs w:val="30"/>
        </w:rPr>
        <w:t>元，</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rPr>
        <w:t>：</w:t>
      </w:r>
      <w:r>
        <w:rPr>
          <w:rFonts w:ascii="Times New Roman" w:eastAsia="仿宋_GB2312" w:hAnsi="Times New Roman" w:cs="仿宋_GB2312" w:hint="eastAsia"/>
          <w:sz w:val="30"/>
          <w:szCs w:val="30"/>
        </w:rPr>
        <w:t>人员减少，支出相应减少。</w:t>
      </w:r>
      <w:r>
        <w:rPr>
          <w:rFonts w:ascii="Times New Roman" w:eastAsia="仿宋_GB2312" w:hAnsi="Times New Roman" w:cs="仿宋_GB2312" w:hint="eastAsia"/>
          <w:kern w:val="0"/>
          <w:sz w:val="30"/>
          <w:szCs w:val="30"/>
        </w:rPr>
        <w:t>其中：</w:t>
      </w:r>
    </w:p>
    <w:p w:rsidR="00F7327B" w:rsidRDefault="00F7327B">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人员经费</w:t>
      </w:r>
      <w:r>
        <w:rPr>
          <w:rFonts w:ascii="Times New Roman" w:eastAsia="仿宋_GB2312" w:hAnsi="Times New Roman"/>
          <w:sz w:val="30"/>
          <w:szCs w:val="30"/>
        </w:rPr>
        <w:t>4,248,360.45</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基本工资、津贴补贴、奖金、绩效工资、机关事业单位基本养老保险缴费、职业年金缴费、职工基本医疗保险缴费、其他社会保障缴费、住房公积金、医疗费、其他工资福利支出、退休费、生活补助、医疗费补助、奖励金、其他对个人和家庭的补助；</w:t>
      </w:r>
    </w:p>
    <w:p w:rsidR="00F7327B" w:rsidRDefault="00F7327B">
      <w:pPr>
        <w:autoSpaceDE w:val="0"/>
        <w:autoSpaceDN w:val="0"/>
        <w:adjustRightInd w:val="0"/>
        <w:spacing w:line="600" w:lineRule="exact"/>
        <w:ind w:firstLine="720"/>
        <w:jc w:val="left"/>
        <w:rPr>
          <w:rFonts w:ascii="Times New Roman" w:eastAsia="黑体" w:hAnsi="Times New Roman" w:cs="黑体"/>
          <w:b/>
          <w:bCs/>
          <w:kern w:val="0"/>
          <w:sz w:val="30"/>
          <w:szCs w:val="30"/>
        </w:rPr>
      </w:pPr>
      <w:r>
        <w:rPr>
          <w:rFonts w:ascii="Times New Roman" w:eastAsia="仿宋_GB2312" w:hAnsi="Times New Roman" w:cs="仿宋_GB2312" w:hint="eastAsia"/>
          <w:kern w:val="0"/>
          <w:sz w:val="30"/>
          <w:szCs w:val="30"/>
        </w:rPr>
        <w:t>公用经费</w:t>
      </w:r>
      <w:r>
        <w:rPr>
          <w:rFonts w:ascii="Times New Roman" w:eastAsia="仿宋_GB2312" w:hAnsi="Times New Roman"/>
          <w:sz w:val="30"/>
          <w:szCs w:val="30"/>
        </w:rPr>
        <w:t>323,071.16</w:t>
      </w:r>
      <w:r>
        <w:rPr>
          <w:rFonts w:ascii="Times New Roman" w:eastAsia="仿宋_GB2312" w:hAnsi="Times New Roman" w:cs="仿宋_GB2312" w:hint="eastAsia"/>
          <w:kern w:val="0"/>
          <w:sz w:val="30"/>
          <w:szCs w:val="30"/>
        </w:rPr>
        <w:t>元，主要包括</w:t>
      </w:r>
      <w:r>
        <w:rPr>
          <w:rFonts w:ascii="Times New Roman" w:eastAsia="仿宋_GB2312" w:hAnsi="Times New Roman" w:cs="仿宋_GB2312" w:hint="eastAsia"/>
          <w:sz w:val="30"/>
          <w:szCs w:val="30"/>
        </w:rPr>
        <w:t>办公费、印刷费、水费、电费、邮电费、培训费、专用材料费、劳务费、委托业务费、工会经费、福利费、公务用车运行维护费。</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七、政府性基金预算财政拨款收支决算情况</w:t>
      </w:r>
    </w:p>
    <w:p w:rsidR="00F7327B" w:rsidRDefault="00F7327B">
      <w:pPr>
        <w:autoSpaceDE w:val="0"/>
        <w:autoSpaceDN w:val="0"/>
        <w:adjustRightInd w:val="0"/>
        <w:spacing w:line="58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天津市北辰区计量检定所</w:t>
      </w:r>
      <w:r>
        <w:rPr>
          <w:rFonts w:ascii="Times New Roman" w:hAnsi="Times New Roman" w:cs="宋体"/>
          <w:sz w:val="30"/>
          <w:szCs w:val="30"/>
        </w:rPr>
        <w:t>2023</w:t>
      </w:r>
      <w:r>
        <w:rPr>
          <w:rFonts w:ascii="Times New Roman" w:eastAsia="仿宋_GB2312" w:hAnsi="Times New Roman" w:cs="仿宋_GB2312" w:hint="eastAsia"/>
          <w:sz w:val="30"/>
          <w:szCs w:val="30"/>
        </w:rPr>
        <w:t>年度部门决算政府性基金预算财政拨款</w:t>
      </w:r>
      <w:r>
        <w:rPr>
          <w:rFonts w:ascii="Times New Roman" w:eastAsia="仿宋_GB2312" w:hAnsi="Times New Roman" w:cs="仿宋_GB2312" w:hint="eastAsia"/>
          <w:kern w:val="0"/>
          <w:sz w:val="30"/>
          <w:szCs w:val="30"/>
        </w:rPr>
        <w:t>年初结转和结余</w:t>
      </w:r>
      <w:r>
        <w:rPr>
          <w:rFonts w:ascii="Times New Roman" w:eastAsia="仿宋_GB2312" w:hAnsi="Times New Roman"/>
          <w:sz w:val="30"/>
          <w:szCs w:val="30"/>
        </w:rPr>
        <w:t>0.00</w:t>
      </w:r>
      <w:r>
        <w:rPr>
          <w:rFonts w:ascii="Times New Roman" w:eastAsia="仿宋_GB2312" w:hAnsi="Times New Roman" w:cs="仿宋_GB2312" w:hint="eastAsia"/>
          <w:kern w:val="0"/>
          <w:sz w:val="30"/>
          <w:szCs w:val="30"/>
        </w:rPr>
        <w:t>元，收入</w:t>
      </w:r>
      <w:r>
        <w:rPr>
          <w:rFonts w:ascii="Times New Roman" w:eastAsia="仿宋_GB2312" w:hAnsi="Times New Roman"/>
          <w:sz w:val="30"/>
          <w:szCs w:val="30"/>
        </w:rPr>
        <w:t>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支出</w:t>
      </w:r>
      <w:r>
        <w:rPr>
          <w:rFonts w:ascii="Times New Roman" w:eastAsia="仿宋_GB2312" w:hAnsi="Times New Roman"/>
          <w:sz w:val="30"/>
          <w:szCs w:val="30"/>
        </w:rPr>
        <w:t>0.00</w:t>
      </w:r>
      <w:r>
        <w:rPr>
          <w:rFonts w:ascii="Times New Roman" w:eastAsia="仿宋_GB2312" w:hAnsi="Times New Roman" w:cs="仿宋_GB2312" w:hint="eastAsia"/>
          <w:sz w:val="30"/>
          <w:szCs w:val="30"/>
        </w:rPr>
        <w:t>元，年末结转和结余</w:t>
      </w:r>
      <w:r>
        <w:rPr>
          <w:rFonts w:ascii="Times New Roman" w:eastAsia="仿宋_GB2312" w:hAnsi="Times New Roman"/>
          <w:sz w:val="30"/>
          <w:szCs w:val="30"/>
        </w:rPr>
        <w:t>0.00</w:t>
      </w:r>
      <w:r>
        <w:rPr>
          <w:rFonts w:ascii="Times New Roman" w:eastAsia="仿宋_GB2312" w:hAnsi="Times New Roman" w:cs="仿宋_GB2312" w:hint="eastAsia"/>
          <w:sz w:val="30"/>
          <w:szCs w:val="30"/>
        </w:rPr>
        <w:t>元。与</w:t>
      </w:r>
      <w:r>
        <w:rPr>
          <w:rFonts w:ascii="Times New Roman" w:eastAsia="仿宋_GB2312" w:hAnsi="Times New Roman"/>
          <w:sz w:val="30"/>
          <w:szCs w:val="30"/>
        </w:rPr>
        <w:t>2022</w:t>
      </w:r>
      <w:r>
        <w:rPr>
          <w:rFonts w:ascii="Times New Roman" w:eastAsia="仿宋_GB2312" w:hAnsi="Times New Roman" w:cs="仿宋_GB2312" w:hint="eastAsia"/>
          <w:sz w:val="30"/>
          <w:szCs w:val="30"/>
        </w:rPr>
        <w:t>年度相比，政府性基金财政拨款支出持平</w:t>
      </w:r>
      <w:r>
        <w:rPr>
          <w:rFonts w:ascii="Times New Roman" w:eastAsia="仿宋_GB2312" w:hAnsi="Times New Roman" w:cs="仿宋_GB2312"/>
          <w:sz w:val="30"/>
          <w:szCs w:val="30"/>
        </w:rPr>
        <w:t>0.00</w:t>
      </w:r>
      <w:r>
        <w:rPr>
          <w:rFonts w:ascii="Times New Roman" w:eastAsia="仿宋_GB2312" w:hAnsi="Times New Roman" w:cs="仿宋_GB2312" w:hint="eastAsia"/>
          <w:sz w:val="30"/>
          <w:szCs w:val="30"/>
        </w:rPr>
        <w:t>元，持平</w:t>
      </w:r>
      <w:r>
        <w:rPr>
          <w:rFonts w:ascii="Times New Roman" w:eastAsia="仿宋_GB2312" w:hAnsi="Times New Roman" w:cs="仿宋_GB2312"/>
          <w:sz w:val="30"/>
          <w:szCs w:val="30"/>
        </w:rPr>
        <w:t>0.0%</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楷体" w:hAnsi="Times New Roman" w:cs="楷体"/>
          <w:kern w:val="0"/>
          <w:sz w:val="30"/>
          <w:szCs w:val="30"/>
        </w:rPr>
      </w:pP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年度无政府性基金预算财政拨款收入、支出和结转结余。</w:t>
      </w:r>
      <w:r>
        <w:rPr>
          <w:rFonts w:ascii="Times New Roman" w:eastAsia="仿宋_GB2312" w:hAnsi="Times New Roman" w:cs="仿宋_GB2312"/>
          <w:sz w:val="30"/>
          <w:szCs w:val="30"/>
        </w:rPr>
        <w:tab/>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八、国有资本经营预算财政拨款收支决算情况说明</w:t>
      </w:r>
    </w:p>
    <w:p w:rsidR="00F7327B" w:rsidRDefault="00F7327B">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hint="eastAsia"/>
          <w:color w:val="000000"/>
          <w:kern w:val="0"/>
          <w:sz w:val="30"/>
          <w:szCs w:val="30"/>
        </w:rPr>
        <w:t>天津市北辰区计量检定所</w:t>
      </w:r>
      <w:r>
        <w:rPr>
          <w:rFonts w:ascii="Times New Roman" w:hAnsi="Times New Roman" w:cs="宋体"/>
          <w:color w:val="000000"/>
          <w:kern w:val="0"/>
          <w:sz w:val="30"/>
          <w:szCs w:val="30"/>
        </w:rPr>
        <w:t>2023</w:t>
      </w:r>
      <w:r>
        <w:rPr>
          <w:rFonts w:ascii="Times New Roman" w:eastAsia="仿宋_GB2312" w:hAnsi="Times New Roman" w:cs="仿宋_GB2312" w:hint="eastAsia"/>
          <w:kern w:val="0"/>
          <w:sz w:val="30"/>
          <w:szCs w:val="30"/>
        </w:rPr>
        <w:t>年度部门决算国有资本经营预算财政拨款年初结转和结余</w:t>
      </w:r>
      <w:r>
        <w:rPr>
          <w:rFonts w:ascii="Times New Roman" w:eastAsia="仿宋_GB2312" w:hAnsi="Times New Roman"/>
          <w:sz w:val="30"/>
          <w:szCs w:val="30"/>
        </w:rPr>
        <w:t>0.00</w:t>
      </w:r>
      <w:r>
        <w:rPr>
          <w:rFonts w:ascii="Times New Roman" w:eastAsia="仿宋_GB2312" w:hAnsi="Times New Roman" w:cs="仿宋_GB2312" w:hint="eastAsia"/>
          <w:kern w:val="0"/>
          <w:sz w:val="30"/>
          <w:szCs w:val="30"/>
        </w:rPr>
        <w:t>元，收入</w:t>
      </w:r>
      <w:r>
        <w:rPr>
          <w:rFonts w:ascii="Times New Roman" w:eastAsia="仿宋_GB2312" w:hAnsi="Times New Roman"/>
          <w:sz w:val="30"/>
          <w:szCs w:val="30"/>
        </w:rPr>
        <w:t>0.00</w:t>
      </w:r>
      <w:r>
        <w:rPr>
          <w:rFonts w:ascii="Times New Roman" w:eastAsia="仿宋_GB2312" w:hAnsi="Times New Roman" w:cs="仿宋_GB2312" w:hint="eastAsia"/>
          <w:kern w:val="0"/>
          <w:sz w:val="30"/>
          <w:szCs w:val="30"/>
        </w:rPr>
        <w:t>元，支出</w:t>
      </w:r>
      <w:r>
        <w:rPr>
          <w:rFonts w:ascii="Times New Roman" w:eastAsia="仿宋_GB2312" w:hAnsi="Times New Roman"/>
          <w:sz w:val="30"/>
          <w:szCs w:val="30"/>
        </w:rPr>
        <w:t>0.00</w:t>
      </w:r>
      <w:r>
        <w:rPr>
          <w:rFonts w:ascii="Times New Roman" w:eastAsia="仿宋_GB2312" w:hAnsi="Times New Roman" w:cs="仿宋_GB2312" w:hint="eastAsia"/>
          <w:kern w:val="0"/>
          <w:sz w:val="30"/>
          <w:szCs w:val="30"/>
        </w:rPr>
        <w:t>元，年末结余和结余</w:t>
      </w:r>
      <w:r>
        <w:rPr>
          <w:rFonts w:ascii="Times New Roman" w:eastAsia="仿宋_GB2312" w:hAnsi="Times New Roman"/>
          <w:sz w:val="30"/>
          <w:szCs w:val="30"/>
        </w:rPr>
        <w:t>0.00</w:t>
      </w:r>
      <w:r>
        <w:rPr>
          <w:rFonts w:ascii="Times New Roman" w:eastAsia="仿宋_GB2312" w:hAnsi="Times New Roman" w:cs="仿宋_GB2312" w:hint="eastAsia"/>
          <w:kern w:val="0"/>
          <w:sz w:val="30"/>
          <w:szCs w:val="30"/>
        </w:rPr>
        <w:t>元。与</w:t>
      </w:r>
      <w:r>
        <w:rPr>
          <w:rFonts w:ascii="Times New Roman" w:eastAsia="仿宋_GB2312" w:hAnsi="Times New Roman" w:cs="仿宋_GB2312"/>
          <w:kern w:val="0"/>
          <w:sz w:val="30"/>
          <w:szCs w:val="30"/>
        </w:rPr>
        <w:t>2022</w:t>
      </w:r>
      <w:r>
        <w:rPr>
          <w:rFonts w:ascii="Times New Roman" w:eastAsia="仿宋_GB2312" w:hAnsi="Times New Roman" w:cs="仿宋_GB2312" w:hint="eastAsia"/>
          <w:kern w:val="0"/>
          <w:sz w:val="30"/>
          <w:szCs w:val="30"/>
        </w:rPr>
        <w:t>年度相比，国有资本经营预算财政拨款支出持平</w:t>
      </w:r>
      <w:r>
        <w:rPr>
          <w:rFonts w:ascii="Times New Roman" w:eastAsia="仿宋_GB2312" w:hAnsi="Times New Roman" w:cs="仿宋_GB2312"/>
          <w:kern w:val="0"/>
          <w:sz w:val="30"/>
          <w:szCs w:val="30"/>
        </w:rPr>
        <w:t>0.00</w:t>
      </w:r>
      <w:r>
        <w:rPr>
          <w:rFonts w:ascii="Times New Roman" w:eastAsia="仿宋_GB2312" w:hAnsi="Times New Roman" w:cs="仿宋_GB2312" w:hint="eastAsia"/>
          <w:kern w:val="0"/>
          <w:sz w:val="30"/>
          <w:szCs w:val="30"/>
        </w:rPr>
        <w:t>元，持平</w:t>
      </w:r>
      <w:r>
        <w:rPr>
          <w:rFonts w:ascii="Times New Roman" w:eastAsia="仿宋_GB2312" w:hAnsi="Times New Roman" w:cs="仿宋_GB2312"/>
          <w:kern w:val="0"/>
          <w:sz w:val="30"/>
          <w:szCs w:val="30"/>
        </w:rPr>
        <w:t>0.0</w:t>
      </w:r>
      <w:r>
        <w:rPr>
          <w:rFonts w:ascii="Times New Roman" w:eastAsia="仿宋_GB2312" w:hAnsi="Times New Roman" w:cs="仿宋_GB2312"/>
          <w:sz w:val="30"/>
          <w:szCs w:val="30"/>
        </w:rPr>
        <w:t>%</w:t>
      </w:r>
      <w:r>
        <w:rPr>
          <w:rFonts w:ascii="Times New Roman" w:eastAsia="仿宋_GB2312" w:hAnsi="Times New Roman" w:cs="仿宋_GB2312" w:hint="eastAsia"/>
          <w:sz w:val="30"/>
          <w:szCs w:val="30"/>
        </w:rPr>
        <w:t>，</w:t>
      </w:r>
      <w:r>
        <w:rPr>
          <w:rFonts w:ascii="Times New Roman" w:eastAsia="仿宋_GB2312" w:hAnsi="Times New Roman" w:cs="仿宋_GB2312" w:hint="eastAsia"/>
          <w:kern w:val="0"/>
          <w:sz w:val="30"/>
          <w:szCs w:val="30"/>
        </w:rPr>
        <w:t>主要原因是</w:t>
      </w:r>
      <w:r>
        <w:rPr>
          <w:rFonts w:ascii="Times New Roman" w:eastAsia="楷体_GB2312" w:hAnsi="Times New Roman" w:cs="楷体_GB2312" w:hint="eastAsia"/>
          <w:sz w:val="30"/>
          <w:szCs w:val="30"/>
          <w:lang w:val="zh-CN"/>
        </w:rPr>
        <w:t>：</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年度无国有资本经营预算财政拨款收入、支出和结转结余。</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九、财政拨款</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三公</w:t>
      </w:r>
      <w:r>
        <w:rPr>
          <w:rFonts w:ascii="Times New Roman" w:eastAsia="黑体" w:hAnsi="Times New Roman" w:cs="黑体"/>
          <w:b/>
          <w:bCs/>
          <w:kern w:val="0"/>
          <w:sz w:val="30"/>
          <w:szCs w:val="30"/>
        </w:rPr>
        <w:t>”</w:t>
      </w:r>
      <w:r>
        <w:rPr>
          <w:rFonts w:ascii="Times New Roman" w:eastAsia="黑体" w:hAnsi="Times New Roman" w:cs="黑体" w:hint="eastAsia"/>
          <w:b/>
          <w:bCs/>
          <w:kern w:val="0"/>
          <w:sz w:val="30"/>
          <w:szCs w:val="30"/>
        </w:rPr>
        <w:t>经费</w:t>
      </w:r>
      <w:r>
        <w:rPr>
          <w:rFonts w:ascii="Times New Roman" w:eastAsia="黑体" w:hAnsi="Times New Roman" w:cs="黑体" w:hint="eastAsia"/>
          <w:b/>
          <w:bCs/>
          <w:kern w:val="0"/>
          <w:sz w:val="30"/>
          <w:szCs w:val="30"/>
          <w:lang w:val="zh-CN"/>
        </w:rPr>
        <w:t>支出决算</w:t>
      </w:r>
      <w:r>
        <w:rPr>
          <w:rFonts w:ascii="Times New Roman" w:eastAsia="黑体" w:hAnsi="Times New Roman" w:cs="黑体" w:hint="eastAsia"/>
          <w:b/>
          <w:bCs/>
          <w:kern w:val="0"/>
          <w:sz w:val="30"/>
          <w:szCs w:val="30"/>
        </w:rPr>
        <w:t>情况</w:t>
      </w:r>
    </w:p>
    <w:p w:rsidR="00F7327B" w:rsidRDefault="00F7327B">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（一）总体情况</w:t>
      </w:r>
      <w:r>
        <w:rPr>
          <w:rFonts w:ascii="Times New Roman" w:eastAsia="楷体" w:hAnsi="Times New Roman" w:cs="楷体"/>
          <w:b/>
          <w:bCs/>
          <w:kern w:val="0"/>
          <w:sz w:val="30"/>
          <w:szCs w:val="30"/>
        </w:rPr>
        <w:tab/>
      </w:r>
      <w:r>
        <w:rPr>
          <w:rFonts w:ascii="Times New Roman" w:eastAsia="楷体" w:hAnsi="Times New Roman" w:cs="楷体"/>
          <w:b/>
          <w:bCs/>
          <w:kern w:val="0"/>
          <w:sz w:val="30"/>
          <w:szCs w:val="30"/>
        </w:rPr>
        <w:tab/>
      </w:r>
      <w:r>
        <w:rPr>
          <w:rFonts w:ascii="Times New Roman" w:eastAsia="楷体" w:hAnsi="Times New Roman" w:cs="楷体"/>
          <w:b/>
          <w:bCs/>
          <w:kern w:val="0"/>
          <w:sz w:val="30"/>
          <w:szCs w:val="30"/>
        </w:rPr>
        <w:tab/>
      </w:r>
      <w:r>
        <w:rPr>
          <w:rFonts w:ascii="Times New Roman" w:eastAsia="楷体" w:hAnsi="Times New Roman" w:cs="楷体"/>
          <w:b/>
          <w:bCs/>
          <w:kern w:val="0"/>
          <w:sz w:val="30"/>
          <w:szCs w:val="30"/>
        </w:rPr>
        <w:tab/>
      </w:r>
    </w:p>
    <w:p w:rsidR="00F7327B" w:rsidRDefault="00F7327B">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年财政拨款</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经费预算</w:t>
      </w:r>
      <w:r>
        <w:rPr>
          <w:rFonts w:ascii="Times New Roman" w:eastAsia="仿宋_GB2312" w:hAnsi="Times New Roman"/>
          <w:kern w:val="0"/>
          <w:sz w:val="30"/>
          <w:szCs w:val="30"/>
        </w:rPr>
        <w:t>10,000.00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9,800.00</w:t>
      </w:r>
      <w:r>
        <w:rPr>
          <w:rFonts w:ascii="Times New Roman" w:eastAsia="仿宋_GB2312" w:hAnsi="Times New Roman" w:cs="仿宋_GB2312" w:hint="eastAsia"/>
          <w:kern w:val="0"/>
          <w:sz w:val="30"/>
          <w:szCs w:val="30"/>
        </w:rPr>
        <w:t>元，与</w:t>
      </w: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年预算相比</w:t>
      </w:r>
      <w:r>
        <w:rPr>
          <w:rFonts w:ascii="Times New Roman" w:eastAsia="仿宋_GB2312" w:hAnsi="Times New Roman" w:cs="仿宋_GB2312" w:hint="eastAsia"/>
          <w:sz w:val="30"/>
          <w:szCs w:val="30"/>
        </w:rPr>
        <w:t>减少</w:t>
      </w:r>
      <w:r>
        <w:rPr>
          <w:rFonts w:ascii="Times New Roman" w:eastAsia="仿宋_GB2312" w:hAnsi="Times New Roman"/>
          <w:kern w:val="0"/>
          <w:sz w:val="30"/>
          <w:szCs w:val="30"/>
        </w:rPr>
        <w:t>200.00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kern w:val="0"/>
          <w:sz w:val="30"/>
          <w:szCs w:val="30"/>
        </w:rPr>
        <w:t>98.0</w:t>
      </w:r>
      <w:r>
        <w:rPr>
          <w:rFonts w:ascii="Times New Roman" w:eastAsia="仿宋_GB2312" w:hAnsi="Times New Roman" w:cs="仿宋_GB2312"/>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减少</w:t>
      </w:r>
      <w:r>
        <w:rPr>
          <w:rFonts w:ascii="Times New Roman" w:eastAsia="仿宋_GB2312" w:hAnsi="Times New Roman" w:cs="仿宋_GB2312"/>
          <w:kern w:val="0"/>
          <w:sz w:val="30"/>
          <w:szCs w:val="30"/>
        </w:rPr>
        <w:t>200.00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下降</w:t>
      </w:r>
      <w:r>
        <w:rPr>
          <w:rFonts w:ascii="Times New Roman" w:eastAsia="仿宋_GB2312" w:hAnsi="Times New Roman" w:cs="仿宋_GB2312"/>
          <w:kern w:val="0"/>
          <w:sz w:val="30"/>
          <w:szCs w:val="30"/>
        </w:rPr>
        <w:t>2.0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小于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节约开支，压减公车运行支出。</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减少</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节约开支，压减公车运行支出。</w:t>
      </w:r>
    </w:p>
    <w:p w:rsidR="00F7327B" w:rsidRDefault="00F7327B">
      <w:pPr>
        <w:autoSpaceDE w:val="0"/>
        <w:autoSpaceDN w:val="0"/>
        <w:adjustRightInd w:val="0"/>
        <w:spacing w:line="600" w:lineRule="exact"/>
        <w:ind w:firstLine="602"/>
        <w:jc w:val="left"/>
        <w:rPr>
          <w:rFonts w:ascii="Times New Roman" w:eastAsia="楷体" w:hAnsi="Times New Roman" w:cs="楷体"/>
          <w:b/>
          <w:bCs/>
          <w:kern w:val="0"/>
          <w:sz w:val="30"/>
          <w:szCs w:val="30"/>
        </w:rPr>
      </w:pPr>
      <w:r>
        <w:rPr>
          <w:rFonts w:ascii="Times New Roman" w:eastAsia="楷体" w:hAnsi="Times New Roman" w:cs="楷体" w:hint="eastAsia"/>
          <w:b/>
          <w:bCs/>
          <w:kern w:val="0"/>
          <w:sz w:val="30"/>
          <w:szCs w:val="30"/>
        </w:rPr>
        <w:t>（二）具体情况</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1.</w:t>
      </w:r>
      <w:r>
        <w:rPr>
          <w:rFonts w:ascii="Times New Roman" w:eastAsia="仿宋_GB2312" w:hAnsi="Times New Roman" w:cs="仿宋_GB2312" w:hint="eastAsia"/>
          <w:kern w:val="0"/>
          <w:sz w:val="30"/>
          <w:szCs w:val="30"/>
        </w:rPr>
        <w:t>因公出国（境）费预算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kern w:val="0"/>
          <w:sz w:val="30"/>
          <w:szCs w:val="30"/>
        </w:rPr>
        <w:t>0.0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kern w:val="0"/>
          <w:sz w:val="30"/>
          <w:szCs w:val="30"/>
        </w:rPr>
        <w:t>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持平</w:t>
      </w:r>
      <w:r>
        <w:rPr>
          <w:rFonts w:ascii="Times New Roman" w:eastAsia="仿宋_GB2312" w:hAnsi="Times New Roman" w:cs="仿宋_GB2312"/>
          <w:kern w:val="0"/>
          <w:sz w:val="30"/>
          <w:szCs w:val="30"/>
        </w:rPr>
        <w:t>0.0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本年度未用财政拨款经费列支因公出国（境）费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本年度未用财政拨款经费列支因公出国（境）费。</w:t>
      </w:r>
    </w:p>
    <w:p w:rsidR="00F7327B" w:rsidRDefault="00F7327B">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年本单位组织的出国团组</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个，出国</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人次。</w:t>
      </w:r>
    </w:p>
    <w:p w:rsidR="00F7327B" w:rsidRDefault="00F7327B">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公务用车购置及运行维护费预算</w:t>
      </w:r>
      <w:r>
        <w:rPr>
          <w:rFonts w:ascii="Times New Roman" w:eastAsia="仿宋_GB2312" w:hAnsi="Times New Roman"/>
          <w:kern w:val="0"/>
          <w:sz w:val="30"/>
          <w:szCs w:val="30"/>
        </w:rPr>
        <w:t>10,000.00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9,800.00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减少</w:t>
      </w:r>
      <w:r>
        <w:rPr>
          <w:rFonts w:ascii="Times New Roman" w:eastAsia="仿宋_GB2312" w:hAnsi="Times New Roman"/>
          <w:kern w:val="0"/>
          <w:sz w:val="30"/>
          <w:szCs w:val="30"/>
        </w:rPr>
        <w:t>200.00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kern w:val="0"/>
          <w:sz w:val="30"/>
          <w:szCs w:val="30"/>
        </w:rPr>
        <w:t>98.0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减少</w:t>
      </w:r>
      <w:r>
        <w:rPr>
          <w:rFonts w:ascii="Times New Roman" w:eastAsia="仿宋_GB2312" w:hAnsi="Times New Roman" w:cs="仿宋_GB2312"/>
          <w:kern w:val="0"/>
          <w:sz w:val="30"/>
          <w:szCs w:val="30"/>
        </w:rPr>
        <w:t>200.00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下降</w:t>
      </w:r>
      <w:r>
        <w:rPr>
          <w:rFonts w:ascii="Times New Roman" w:eastAsia="仿宋_GB2312" w:hAnsi="Times New Roman" w:cs="仿宋_GB2312"/>
          <w:kern w:val="0"/>
          <w:sz w:val="30"/>
          <w:szCs w:val="30"/>
        </w:rPr>
        <w:t>2.0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小于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节约开支，压减公车运行支出。</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减少</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节约开支，压减公车运行支出。</w:t>
      </w:r>
      <w:r>
        <w:rPr>
          <w:rFonts w:ascii="Times New Roman" w:eastAsia="仿宋_GB2312" w:hAnsi="Times New Roman" w:cs="仿宋_GB2312" w:hint="eastAsia"/>
          <w:kern w:val="0"/>
          <w:sz w:val="30"/>
          <w:szCs w:val="30"/>
        </w:rPr>
        <w:t>其中：</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公务用车运行维护费预算</w:t>
      </w:r>
      <w:r>
        <w:rPr>
          <w:rFonts w:ascii="Times New Roman" w:eastAsia="仿宋_GB2312" w:hAnsi="Times New Roman"/>
          <w:kern w:val="0"/>
          <w:sz w:val="30"/>
          <w:szCs w:val="30"/>
        </w:rPr>
        <w:t>10,000.00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9,800.00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减少</w:t>
      </w:r>
      <w:r>
        <w:rPr>
          <w:rFonts w:ascii="Times New Roman" w:eastAsia="仿宋_GB2312" w:hAnsi="Times New Roman"/>
          <w:kern w:val="0"/>
          <w:sz w:val="30"/>
          <w:szCs w:val="30"/>
        </w:rPr>
        <w:t>200.00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kern w:val="0"/>
          <w:sz w:val="30"/>
          <w:szCs w:val="30"/>
        </w:rPr>
        <w:t>98.0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减少</w:t>
      </w:r>
      <w:r>
        <w:rPr>
          <w:rFonts w:ascii="Times New Roman" w:eastAsia="仿宋_GB2312" w:hAnsi="Times New Roman" w:cs="仿宋_GB2312"/>
          <w:kern w:val="0"/>
          <w:sz w:val="30"/>
          <w:szCs w:val="30"/>
        </w:rPr>
        <w:t>200.00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下降</w:t>
      </w:r>
      <w:r>
        <w:rPr>
          <w:rFonts w:ascii="Times New Roman" w:eastAsia="仿宋_GB2312" w:hAnsi="Times New Roman" w:cs="仿宋_GB2312"/>
          <w:kern w:val="0"/>
          <w:sz w:val="30"/>
          <w:szCs w:val="30"/>
        </w:rPr>
        <w:t>2.0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小于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节约开支，压减公车运行支出。</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减少</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节约开支，压减公车运行支出。</w:t>
      </w:r>
    </w:p>
    <w:p w:rsidR="00F7327B" w:rsidRDefault="00F7327B">
      <w:pPr>
        <w:autoSpaceDE w:val="0"/>
        <w:autoSpaceDN w:val="0"/>
        <w:adjustRightInd w:val="0"/>
        <w:spacing w:line="600" w:lineRule="exact"/>
        <w:ind w:firstLine="60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截至</w:t>
      </w:r>
      <w:smartTag w:uri="urn:schemas-microsoft-com:office:smarttags" w:element="chsdate">
        <w:smartTagPr>
          <w:attr w:name="IsROCDate" w:val="False"/>
          <w:attr w:name="IsLunarDate" w:val="False"/>
          <w:attr w:name="Day" w:val="31"/>
          <w:attr w:name="Month" w:val="12"/>
          <w:attr w:name="Year" w:val="2023"/>
        </w:smartTag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w:t>
        </w:r>
        <w:r>
          <w:rPr>
            <w:rFonts w:ascii="Times New Roman" w:eastAsia="仿宋_GB2312" w:hAnsi="Times New Roman" w:cs="仿宋_GB2312"/>
            <w:kern w:val="0"/>
            <w:sz w:val="30"/>
            <w:szCs w:val="30"/>
          </w:rPr>
          <w:t>12</w:t>
        </w:r>
        <w:r>
          <w:rPr>
            <w:rFonts w:ascii="Times New Roman" w:eastAsia="仿宋_GB2312" w:hAnsi="Times New Roman" w:cs="仿宋_GB2312" w:hint="eastAsia"/>
            <w:kern w:val="0"/>
            <w:sz w:val="30"/>
            <w:szCs w:val="30"/>
          </w:rPr>
          <w:t>月</w:t>
        </w:r>
        <w:r>
          <w:rPr>
            <w:rFonts w:ascii="Times New Roman" w:eastAsia="仿宋_GB2312" w:hAnsi="Times New Roman" w:cs="仿宋_GB2312"/>
            <w:kern w:val="0"/>
            <w:sz w:val="30"/>
            <w:szCs w:val="30"/>
          </w:rPr>
          <w:t>31</w:t>
        </w:r>
        <w:r>
          <w:rPr>
            <w:rFonts w:ascii="Times New Roman" w:eastAsia="仿宋_GB2312" w:hAnsi="Times New Roman" w:cs="仿宋_GB2312" w:hint="eastAsia"/>
            <w:kern w:val="0"/>
            <w:sz w:val="30"/>
            <w:szCs w:val="30"/>
          </w:rPr>
          <w:t>日</w:t>
        </w:r>
      </w:smartTag>
      <w:r>
        <w:rPr>
          <w:rFonts w:ascii="Times New Roman" w:eastAsia="仿宋_GB2312" w:hAnsi="Times New Roman" w:cs="仿宋_GB2312" w:hint="eastAsia"/>
          <w:kern w:val="0"/>
          <w:sz w:val="30"/>
          <w:szCs w:val="30"/>
        </w:rPr>
        <w:t>，使用财政拨款开支运行维护费的公务用车保有量为</w:t>
      </w:r>
      <w:r>
        <w:rPr>
          <w:rFonts w:ascii="Times New Roman" w:eastAsia="仿宋_GB2312" w:hAnsi="Times New Roman"/>
          <w:kern w:val="0"/>
          <w:sz w:val="30"/>
          <w:szCs w:val="30"/>
        </w:rPr>
        <w:t>2</w:t>
      </w:r>
      <w:r>
        <w:rPr>
          <w:rFonts w:ascii="Times New Roman" w:eastAsia="仿宋_GB2312" w:hAnsi="Times New Roman" w:cs="仿宋_GB2312" w:hint="eastAsia"/>
          <w:kern w:val="0"/>
          <w:sz w:val="30"/>
          <w:szCs w:val="30"/>
        </w:rPr>
        <w:t>辆。</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kern w:val="0"/>
          <w:sz w:val="30"/>
          <w:szCs w:val="30"/>
        </w:rPr>
        <w:t>公务用车购置费预算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kern w:val="0"/>
          <w:sz w:val="30"/>
          <w:szCs w:val="30"/>
        </w:rPr>
        <w:t>0.0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kern w:val="0"/>
          <w:sz w:val="30"/>
          <w:szCs w:val="30"/>
        </w:rPr>
        <w:t>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持平</w:t>
      </w:r>
      <w:r>
        <w:rPr>
          <w:rFonts w:ascii="Times New Roman" w:eastAsia="仿宋_GB2312" w:hAnsi="Times New Roman" w:cs="仿宋_GB2312"/>
          <w:kern w:val="0"/>
          <w:sz w:val="30"/>
          <w:szCs w:val="30"/>
        </w:rPr>
        <w:t>0.0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本年度未用财政拨款经费列支公务用车购置费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本年度未用财政拨款经费列支公务用车购置费。</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年购置公务用车</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辆。</w:t>
      </w:r>
    </w:p>
    <w:p w:rsidR="00F7327B" w:rsidRDefault="00F7327B">
      <w:pPr>
        <w:autoSpaceDE w:val="0"/>
        <w:autoSpaceDN w:val="0"/>
        <w:adjustRightInd w:val="0"/>
        <w:spacing w:line="600" w:lineRule="exact"/>
        <w:ind w:firstLine="645"/>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3.</w:t>
      </w:r>
      <w:r>
        <w:rPr>
          <w:rFonts w:ascii="Times New Roman" w:eastAsia="仿宋_GB2312" w:hAnsi="Times New Roman" w:cs="仿宋_GB2312" w:hint="eastAsia"/>
          <w:kern w:val="0"/>
          <w:sz w:val="30"/>
          <w:szCs w:val="30"/>
        </w:rPr>
        <w:t>公务接待费预算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元，支出决算</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元，与预算相比</w:t>
      </w:r>
      <w:r>
        <w:rPr>
          <w:rFonts w:ascii="Times New Roman" w:eastAsia="仿宋_GB2312" w:hAnsi="Times New Roman" w:cs="仿宋_GB2312" w:hint="eastAsia"/>
          <w:sz w:val="30"/>
          <w:szCs w:val="30"/>
        </w:rPr>
        <w:t>持平</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元，完成预算的</w:t>
      </w:r>
      <w:r>
        <w:rPr>
          <w:rFonts w:ascii="Times New Roman" w:eastAsia="仿宋_GB2312" w:hAnsi="Times New Roman" w:cs="仿宋_GB2312"/>
          <w:kern w:val="0"/>
          <w:sz w:val="30"/>
          <w:szCs w:val="30"/>
        </w:rPr>
        <w:t>0.0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；较上年</w:t>
      </w:r>
      <w:r>
        <w:rPr>
          <w:rFonts w:ascii="Times New Roman" w:eastAsia="仿宋_GB2312" w:hAnsi="Times New Roman" w:cs="仿宋_GB2312" w:hint="eastAsia"/>
          <w:sz w:val="30"/>
          <w:szCs w:val="30"/>
        </w:rPr>
        <w:t>持平</w:t>
      </w:r>
      <w:r>
        <w:rPr>
          <w:rFonts w:ascii="Times New Roman" w:eastAsia="仿宋_GB2312" w:hAnsi="Times New Roman" w:cs="仿宋_GB2312"/>
          <w:kern w:val="0"/>
          <w:sz w:val="30"/>
          <w:szCs w:val="30"/>
        </w:rPr>
        <w:t>0.00</w:t>
      </w:r>
      <w:r>
        <w:rPr>
          <w:rFonts w:ascii="Times New Roman" w:eastAsia="仿宋_GB2312" w:hAnsi="Times New Roman" w:cs="仿宋_GB2312" w:hint="eastAsia"/>
          <w:kern w:val="0"/>
          <w:sz w:val="30"/>
          <w:szCs w:val="30"/>
        </w:rPr>
        <w:t>元，</w:t>
      </w:r>
      <w:r>
        <w:rPr>
          <w:rFonts w:ascii="Times New Roman" w:eastAsia="仿宋_GB2312" w:hAnsi="Times New Roman" w:cs="仿宋_GB2312" w:hint="eastAsia"/>
          <w:sz w:val="30"/>
          <w:szCs w:val="30"/>
        </w:rPr>
        <w:t>持平</w:t>
      </w:r>
      <w:r>
        <w:rPr>
          <w:rFonts w:ascii="Times New Roman" w:eastAsia="仿宋_GB2312" w:hAnsi="Times New Roman" w:cs="仿宋_GB2312"/>
          <w:kern w:val="0"/>
          <w:sz w:val="30"/>
          <w:szCs w:val="30"/>
        </w:rPr>
        <w:t>0.0</w:t>
      </w:r>
      <w:r>
        <w:rPr>
          <w:rFonts w:ascii="Times New Roman" w:eastAsia="仿宋_GB2312" w:hAnsi="Times New Roman"/>
          <w:sz w:val="30"/>
          <w:szCs w:val="30"/>
        </w:rPr>
        <w:t>%</w:t>
      </w:r>
      <w:r>
        <w:rPr>
          <w:rFonts w:ascii="Times New Roman" w:eastAsia="仿宋_GB2312" w:hAnsi="Times New Roman" w:cs="仿宋_GB2312" w:hint="eastAsia"/>
          <w:kern w:val="0"/>
          <w:sz w:val="30"/>
          <w:szCs w:val="30"/>
        </w:rPr>
        <w:t>。决算数</w:t>
      </w:r>
      <w:r>
        <w:rPr>
          <w:rFonts w:ascii="Times New Roman" w:eastAsia="仿宋_GB2312" w:hAnsi="Times New Roman" w:cs="仿宋_GB2312" w:hint="eastAsia"/>
          <w:sz w:val="30"/>
          <w:szCs w:val="30"/>
        </w:rPr>
        <w:t>等于</w:t>
      </w:r>
      <w:r>
        <w:rPr>
          <w:rFonts w:ascii="Times New Roman" w:eastAsia="仿宋_GB2312" w:hAnsi="Times New Roman" w:cs="仿宋_GB2312" w:hint="eastAsia"/>
          <w:kern w:val="0"/>
          <w:sz w:val="30"/>
          <w:szCs w:val="30"/>
        </w:rPr>
        <w:t>预算数的主要原因是：</w:t>
      </w:r>
      <w:r>
        <w:rPr>
          <w:rFonts w:ascii="Times New Roman" w:eastAsia="仿宋_GB2312" w:hAnsi="Times New Roman" w:cs="仿宋_GB2312" w:hint="eastAsia"/>
          <w:sz w:val="30"/>
          <w:szCs w:val="30"/>
        </w:rPr>
        <w:t>本年度未用财政拨款经费列支公务接待费</w:t>
      </w:r>
      <w:r>
        <w:rPr>
          <w:rFonts w:ascii="Times New Roman" w:eastAsia="仿宋_GB2312" w:hAnsi="Times New Roman" w:cs="仿宋_GB2312" w:hint="eastAsia"/>
          <w:kern w:val="0"/>
          <w:sz w:val="30"/>
          <w:szCs w:val="30"/>
        </w:rPr>
        <w:t>；决算数较上年</w:t>
      </w:r>
      <w:r>
        <w:rPr>
          <w:rFonts w:ascii="Times New Roman" w:eastAsia="仿宋_GB2312" w:hAnsi="Times New Roman" w:cs="仿宋_GB2312" w:hint="eastAsia"/>
          <w:sz w:val="30"/>
          <w:szCs w:val="30"/>
        </w:rPr>
        <w:t>持平</w:t>
      </w:r>
      <w:r>
        <w:rPr>
          <w:rFonts w:ascii="Times New Roman" w:eastAsia="仿宋_GB2312" w:hAnsi="Times New Roman" w:cs="仿宋_GB2312" w:hint="eastAsia"/>
          <w:kern w:val="0"/>
          <w:sz w:val="30"/>
          <w:szCs w:val="30"/>
        </w:rPr>
        <w:t>的主要原因是：</w:t>
      </w:r>
      <w:r>
        <w:rPr>
          <w:rFonts w:ascii="Times New Roman" w:eastAsia="仿宋_GB2312" w:hAnsi="Times New Roman" w:cs="仿宋_GB2312" w:hint="eastAsia"/>
          <w:sz w:val="30"/>
          <w:szCs w:val="30"/>
        </w:rPr>
        <w:t>本年度未用财政拨款经费列支公务接待费。</w:t>
      </w:r>
    </w:p>
    <w:p w:rsidR="00F7327B" w:rsidRDefault="00F7327B">
      <w:pPr>
        <w:autoSpaceDE w:val="0"/>
        <w:autoSpaceDN w:val="0"/>
        <w:adjustRightInd w:val="0"/>
        <w:spacing w:line="600" w:lineRule="exact"/>
        <w:ind w:firstLine="645"/>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2023</w:t>
      </w:r>
      <w:r>
        <w:rPr>
          <w:rFonts w:ascii="Times New Roman" w:eastAsia="仿宋_GB2312" w:hAnsi="Times New Roman" w:cs="仿宋_GB2312" w:hint="eastAsia"/>
          <w:kern w:val="0"/>
          <w:sz w:val="30"/>
          <w:szCs w:val="30"/>
        </w:rPr>
        <w:t>年本单位国内公务接待</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人次；其中，外事接待</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批次，</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人次。</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十、机关运行经费支出情况说明</w:t>
      </w:r>
    </w:p>
    <w:p w:rsidR="00F7327B" w:rsidRDefault="00F7327B">
      <w:pPr>
        <w:autoSpaceDE w:val="0"/>
        <w:autoSpaceDN w:val="0"/>
        <w:adjustRightInd w:val="0"/>
        <w:spacing w:line="580" w:lineRule="exact"/>
        <w:ind w:firstLine="600"/>
        <w:jc w:val="left"/>
        <w:rPr>
          <w:rFonts w:ascii="Times New Roman" w:eastAsia="仿宋_GB2312" w:hAnsi="Times New Roman"/>
          <w:kern w:val="0"/>
          <w:sz w:val="30"/>
          <w:szCs w:val="30"/>
        </w:rPr>
      </w:pPr>
      <w:r>
        <w:rPr>
          <w:rFonts w:ascii="Times New Roman" w:eastAsia="仿宋_GB2312" w:hAnsi="Times New Roman" w:cs="仿宋_GB2312" w:hint="eastAsia"/>
          <w:kern w:val="0"/>
          <w:sz w:val="30"/>
          <w:szCs w:val="30"/>
        </w:rPr>
        <w:t>机关运行经费是指行政单位和参照公务员法管理的事业单位使用一般公共预算财政拨款安排的基本支出中的日常公用经费支出，</w:t>
      </w:r>
      <w:r>
        <w:rPr>
          <w:rFonts w:ascii="Times New Roman" w:eastAsia="仿宋_GB2312" w:hAnsi="Times New Roman" w:hint="eastAsia"/>
          <w:kern w:val="0"/>
          <w:sz w:val="30"/>
          <w:szCs w:val="30"/>
        </w:rPr>
        <w:t>天津市北辰区计量检定所</w:t>
      </w:r>
      <w:r>
        <w:rPr>
          <w:rFonts w:ascii="Times New Roman" w:hAnsi="Times New Roman" w:cs="宋体"/>
          <w:kern w:val="0"/>
          <w:sz w:val="30"/>
          <w:szCs w:val="30"/>
        </w:rPr>
        <w:t>2023</w:t>
      </w:r>
      <w:r>
        <w:rPr>
          <w:rFonts w:ascii="Times New Roman" w:eastAsia="仿宋_GB2312" w:hAnsi="Times New Roman" w:cs="仿宋_GB2312" w:hint="eastAsia"/>
          <w:kern w:val="0"/>
          <w:sz w:val="30"/>
          <w:szCs w:val="30"/>
        </w:rPr>
        <w:t>年度机关运行经费决算数</w:t>
      </w:r>
      <w:r>
        <w:rPr>
          <w:rFonts w:ascii="Times New Roman" w:eastAsia="仿宋_GB2312" w:hAnsi="Times New Roman"/>
          <w:kern w:val="0"/>
          <w:sz w:val="30"/>
          <w:szCs w:val="30"/>
        </w:rPr>
        <w:t>0.00</w:t>
      </w:r>
      <w:r>
        <w:rPr>
          <w:rFonts w:ascii="Times New Roman" w:eastAsia="仿宋_GB2312" w:hAnsi="Times New Roman" w:cs="仿宋_GB2312" w:hint="eastAsia"/>
          <w:kern w:val="0"/>
          <w:sz w:val="30"/>
          <w:szCs w:val="30"/>
        </w:rPr>
        <w:t>元，比</w:t>
      </w:r>
      <w:r>
        <w:rPr>
          <w:rFonts w:ascii="Times New Roman" w:eastAsia="仿宋_GB2312" w:hAnsi="Times New Roman"/>
          <w:kern w:val="0"/>
          <w:sz w:val="30"/>
          <w:szCs w:val="30"/>
        </w:rPr>
        <w:t>2022</w:t>
      </w:r>
      <w:r>
        <w:rPr>
          <w:rFonts w:ascii="Times New Roman" w:eastAsia="仿宋_GB2312" w:hAnsi="Times New Roman" w:cs="仿宋_GB2312" w:hint="eastAsia"/>
          <w:kern w:val="0"/>
          <w:sz w:val="30"/>
          <w:szCs w:val="30"/>
        </w:rPr>
        <w:t>年持平</w:t>
      </w:r>
      <w:r>
        <w:rPr>
          <w:rFonts w:ascii="Times New Roman" w:eastAsia="仿宋_GB2312" w:hAnsi="Times New Roman" w:cs="仿宋_GB2312"/>
          <w:kern w:val="0"/>
          <w:sz w:val="30"/>
          <w:szCs w:val="30"/>
        </w:rPr>
        <w:t>0.00</w:t>
      </w:r>
      <w:r>
        <w:rPr>
          <w:rFonts w:ascii="Times New Roman" w:eastAsia="仿宋_GB2312" w:hAnsi="Times New Roman" w:cs="仿宋_GB2312" w:hint="eastAsia"/>
          <w:kern w:val="0"/>
          <w:sz w:val="30"/>
          <w:szCs w:val="30"/>
        </w:rPr>
        <w:t>元，持平</w:t>
      </w:r>
      <w:r>
        <w:rPr>
          <w:rFonts w:ascii="Times New Roman" w:eastAsia="仿宋_GB2312" w:hAnsi="Times New Roman" w:cs="仿宋_GB2312"/>
          <w:kern w:val="0"/>
          <w:sz w:val="30"/>
          <w:szCs w:val="30"/>
        </w:rPr>
        <w:t>0.0</w:t>
      </w:r>
      <w:r>
        <w:rPr>
          <w:rFonts w:ascii="Times New Roman" w:eastAsia="仿宋_GB2312" w:hAnsi="Times New Roman"/>
          <w:kern w:val="0"/>
          <w:sz w:val="30"/>
          <w:szCs w:val="30"/>
        </w:rPr>
        <w:t>%</w:t>
      </w:r>
      <w:r>
        <w:rPr>
          <w:rFonts w:ascii="Times New Roman" w:eastAsia="仿宋_GB2312" w:hAnsi="Times New Roman" w:cs="仿宋_GB2312" w:hint="eastAsia"/>
          <w:kern w:val="0"/>
          <w:sz w:val="30"/>
          <w:szCs w:val="30"/>
        </w:rPr>
        <w:t>。主要原因是：</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年度无机关运行经费。</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rPr>
        <w:t>十一、政府采购支出情况说明</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color w:val="000000"/>
          <w:kern w:val="0"/>
          <w:sz w:val="30"/>
          <w:szCs w:val="30"/>
        </w:rPr>
        <w:t>天津市北辰区计量检定所</w:t>
      </w:r>
      <w:r>
        <w:rPr>
          <w:rFonts w:ascii="Times New Roman" w:hAnsi="Times New Roman" w:cs="宋体"/>
          <w:color w:val="000000"/>
          <w:kern w:val="0"/>
          <w:sz w:val="30"/>
          <w:szCs w:val="30"/>
        </w:rPr>
        <w:t>2023</w:t>
      </w:r>
      <w:r>
        <w:rPr>
          <w:rFonts w:ascii="Times New Roman" w:eastAsia="仿宋_GB2312" w:hAnsi="Times New Roman" w:cs="仿宋_GB2312" w:hint="eastAsia"/>
          <w:color w:val="000000"/>
          <w:kern w:val="0"/>
          <w:sz w:val="30"/>
          <w:szCs w:val="30"/>
        </w:rPr>
        <w:t>年</w:t>
      </w:r>
      <w:r>
        <w:rPr>
          <w:rFonts w:ascii="Times New Roman" w:eastAsia="仿宋_GB2312" w:hAnsi="Times New Roman" w:cs="仿宋_GB2312" w:hint="eastAsia"/>
          <w:sz w:val="30"/>
          <w:szCs w:val="30"/>
        </w:rPr>
        <w:t>政府</w:t>
      </w:r>
      <w:r>
        <w:rPr>
          <w:rFonts w:ascii="Times New Roman" w:eastAsia="仿宋_GB2312" w:hAnsi="Times New Roman" w:cs="仿宋_GB2312" w:hint="eastAsia"/>
          <w:color w:val="000000"/>
          <w:kern w:val="0"/>
          <w:sz w:val="30"/>
          <w:szCs w:val="30"/>
        </w:rPr>
        <w:t>采购支出总额</w:t>
      </w:r>
      <w:r>
        <w:rPr>
          <w:rFonts w:ascii="Times New Roman" w:eastAsia="仿宋_GB2312" w:hAnsi="Times New Roman"/>
          <w:kern w:val="0"/>
          <w:sz w:val="30"/>
          <w:szCs w:val="30"/>
        </w:rPr>
        <w:t>0.00</w:t>
      </w:r>
      <w:r>
        <w:rPr>
          <w:rFonts w:ascii="Times New Roman" w:eastAsia="仿宋_GB2312" w:hAnsi="Times New Roman" w:cs="仿宋_GB2312" w:hint="eastAsia"/>
          <w:color w:val="000000"/>
          <w:kern w:val="0"/>
          <w:sz w:val="30"/>
          <w:szCs w:val="30"/>
        </w:rPr>
        <w:t>元，其中：政府采购货物支出</w:t>
      </w:r>
      <w:r>
        <w:rPr>
          <w:rFonts w:ascii="Times New Roman" w:eastAsia="仿宋_GB2312" w:hAnsi="Times New Roman"/>
          <w:kern w:val="0"/>
          <w:sz w:val="30"/>
          <w:szCs w:val="30"/>
        </w:rPr>
        <w:t>0.00</w:t>
      </w:r>
      <w:r>
        <w:rPr>
          <w:rFonts w:ascii="Times New Roman" w:eastAsia="仿宋_GB2312" w:hAnsi="Times New Roman" w:cs="仿宋_GB2312" w:hint="eastAsia"/>
          <w:color w:val="000000"/>
          <w:kern w:val="0"/>
          <w:sz w:val="30"/>
          <w:szCs w:val="30"/>
        </w:rPr>
        <w:t>元、政府采购工程支出</w:t>
      </w:r>
      <w:r>
        <w:rPr>
          <w:rFonts w:ascii="Times New Roman" w:eastAsia="仿宋_GB2312" w:hAnsi="Times New Roman"/>
          <w:kern w:val="0"/>
          <w:sz w:val="30"/>
          <w:szCs w:val="30"/>
        </w:rPr>
        <w:t>0.00</w:t>
      </w:r>
      <w:r>
        <w:rPr>
          <w:rFonts w:ascii="Times New Roman" w:eastAsia="仿宋_GB2312" w:hAnsi="Times New Roman" w:cs="仿宋_GB2312" w:hint="eastAsia"/>
          <w:color w:val="000000"/>
          <w:kern w:val="0"/>
          <w:sz w:val="30"/>
          <w:szCs w:val="30"/>
        </w:rPr>
        <w:t>元、政府采购服务支出</w:t>
      </w:r>
      <w:r>
        <w:rPr>
          <w:rFonts w:ascii="Times New Roman" w:eastAsia="仿宋_GB2312" w:hAnsi="Times New Roman"/>
          <w:kern w:val="0"/>
          <w:sz w:val="30"/>
          <w:szCs w:val="30"/>
        </w:rPr>
        <w:t>0.00</w:t>
      </w:r>
      <w:r>
        <w:rPr>
          <w:rFonts w:ascii="Times New Roman" w:eastAsia="仿宋_GB2312" w:hAnsi="Times New Roman" w:cs="仿宋_GB2312" w:hint="eastAsia"/>
          <w:color w:val="000000"/>
          <w:kern w:val="0"/>
          <w:sz w:val="30"/>
          <w:szCs w:val="30"/>
        </w:rPr>
        <w:t>元。授予中小企业合同金额</w:t>
      </w:r>
      <w:r>
        <w:rPr>
          <w:rFonts w:ascii="Times New Roman" w:eastAsia="仿宋_GB2312" w:hAnsi="Times New Roman"/>
          <w:kern w:val="0"/>
          <w:sz w:val="30"/>
          <w:szCs w:val="30"/>
        </w:rPr>
        <w:t>0.00</w:t>
      </w:r>
      <w:r>
        <w:rPr>
          <w:rFonts w:ascii="Times New Roman" w:eastAsia="仿宋_GB2312" w:hAnsi="Times New Roman" w:cs="仿宋_GB2312" w:hint="eastAsia"/>
          <w:color w:val="000000"/>
          <w:kern w:val="0"/>
          <w:sz w:val="30"/>
          <w:szCs w:val="30"/>
        </w:rPr>
        <w:t>元，占政府采购支出总额的</w:t>
      </w:r>
      <w:r>
        <w:rPr>
          <w:rFonts w:ascii="Times New Roman" w:eastAsia="仿宋_GB2312" w:hAnsi="Times New Roman"/>
          <w:kern w:val="0"/>
          <w:sz w:val="30"/>
          <w:szCs w:val="30"/>
        </w:rPr>
        <w:t>0.0%</w:t>
      </w:r>
      <w:r>
        <w:rPr>
          <w:rFonts w:ascii="Times New Roman" w:eastAsia="仿宋_GB2312" w:hAnsi="Times New Roman" w:cs="仿宋_GB2312" w:hint="eastAsia"/>
          <w:color w:val="000000"/>
          <w:kern w:val="0"/>
          <w:sz w:val="30"/>
          <w:szCs w:val="30"/>
        </w:rPr>
        <w:t>，其中：授予小微企业合同金额</w:t>
      </w:r>
      <w:r>
        <w:rPr>
          <w:rFonts w:ascii="Times New Roman" w:eastAsia="仿宋_GB2312" w:hAnsi="Times New Roman"/>
          <w:kern w:val="0"/>
          <w:sz w:val="30"/>
          <w:szCs w:val="30"/>
        </w:rPr>
        <w:t>0.00</w:t>
      </w:r>
      <w:r>
        <w:rPr>
          <w:rFonts w:ascii="Times New Roman" w:eastAsia="仿宋_GB2312" w:hAnsi="Times New Roman" w:cs="仿宋_GB2312" w:hint="eastAsia"/>
          <w:color w:val="000000"/>
          <w:kern w:val="0"/>
          <w:sz w:val="30"/>
          <w:szCs w:val="30"/>
        </w:rPr>
        <w:t>元，占政府采购支出总额的</w:t>
      </w:r>
      <w:r>
        <w:rPr>
          <w:rFonts w:ascii="Times New Roman" w:eastAsia="仿宋_GB2312" w:hAnsi="Times New Roman"/>
          <w:kern w:val="0"/>
          <w:sz w:val="30"/>
          <w:szCs w:val="30"/>
        </w:rPr>
        <w:t>0.0%</w:t>
      </w:r>
      <w:r>
        <w:rPr>
          <w:rFonts w:ascii="Times New Roman" w:eastAsia="仿宋_GB2312" w:hAnsi="Times New Roman" w:cs="仿宋_GB2312" w:hint="eastAsia"/>
          <w:color w:val="000000"/>
          <w:kern w:val="0"/>
          <w:sz w:val="30"/>
          <w:szCs w:val="30"/>
        </w:rPr>
        <w:t>；</w:t>
      </w:r>
      <w:r>
        <w:rPr>
          <w:rFonts w:ascii="Times New Roman" w:eastAsia="仿宋_GB2312" w:hAnsi="Times New Roman" w:cs="仿宋_GB2312" w:hint="eastAsia"/>
          <w:kern w:val="0"/>
          <w:sz w:val="30"/>
          <w:szCs w:val="30"/>
        </w:rPr>
        <w:t>货物采购授予中小企业合同金额占货物支出金额的</w:t>
      </w:r>
      <w:r>
        <w:rPr>
          <w:rFonts w:ascii="Times New Roman" w:eastAsia="仿宋_GB2312" w:hAnsi="Times New Roman" w:cs="仿宋_GB2312"/>
          <w:sz w:val="30"/>
          <w:szCs w:val="30"/>
        </w:rPr>
        <w:t>0.0</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，工程采购授予中小企业合同金额占工程支出金额的</w:t>
      </w:r>
      <w:r>
        <w:rPr>
          <w:rFonts w:ascii="Times New Roman" w:eastAsia="仿宋_GB2312" w:hAnsi="Times New Roman" w:cs="仿宋_GB2312"/>
          <w:sz w:val="30"/>
          <w:szCs w:val="30"/>
        </w:rPr>
        <w:t>0.0</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，服务采购授予中小企业合同金额占服务支出金额的</w:t>
      </w:r>
      <w:r>
        <w:rPr>
          <w:rFonts w:ascii="Times New Roman" w:eastAsia="仿宋_GB2312" w:hAnsi="Times New Roman" w:cs="仿宋_GB2312"/>
          <w:sz w:val="30"/>
          <w:szCs w:val="30"/>
        </w:rPr>
        <w:t>0.0</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w:t>
      </w:r>
    </w:p>
    <w:p w:rsidR="00F7327B" w:rsidRDefault="00F7327B">
      <w:pPr>
        <w:autoSpaceDE w:val="0"/>
        <w:autoSpaceDN w:val="0"/>
        <w:adjustRightInd w:val="0"/>
        <w:spacing w:line="600" w:lineRule="exact"/>
        <w:ind w:firstLine="600"/>
        <w:jc w:val="left"/>
        <w:rPr>
          <w:rFonts w:ascii="Times New Roman" w:eastAsia="楷体" w:hAnsi="Times New Roman"/>
          <w:kern w:val="0"/>
          <w:sz w:val="30"/>
          <w:szCs w:val="30"/>
        </w:rPr>
      </w:pPr>
      <w:r>
        <w:rPr>
          <w:rFonts w:ascii="Times New Roman" w:eastAsia="仿宋_GB2312" w:hAnsi="Times New Roman" w:cs="仿宋_GB2312" w:hint="eastAsia"/>
          <w:sz w:val="30"/>
          <w:szCs w:val="30"/>
        </w:rPr>
        <w:t>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年度无政府采购支出。</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十二、</w:t>
      </w:r>
      <w:r>
        <w:rPr>
          <w:rFonts w:ascii="Times New Roman" w:eastAsia="黑体" w:hAnsi="Times New Roman" w:cs="黑体" w:hint="eastAsia"/>
          <w:b/>
          <w:bCs/>
          <w:kern w:val="0"/>
          <w:sz w:val="30"/>
          <w:szCs w:val="30"/>
        </w:rPr>
        <w:t>国有资产占有使用情况说明</w:t>
      </w:r>
    </w:p>
    <w:p w:rsidR="00F7327B" w:rsidRDefault="00F7327B">
      <w:pPr>
        <w:autoSpaceDE w:val="0"/>
        <w:autoSpaceDN w:val="0"/>
        <w:adjustRightInd w:val="0"/>
        <w:spacing w:line="600" w:lineRule="exact"/>
        <w:ind w:firstLine="720"/>
        <w:jc w:val="left"/>
        <w:rPr>
          <w:rFonts w:ascii="Times New Roman" w:eastAsia="仿宋_GB2312" w:hAnsi="Times New Roman"/>
          <w:color w:val="000000"/>
          <w:kern w:val="0"/>
          <w:sz w:val="30"/>
          <w:szCs w:val="30"/>
        </w:rPr>
      </w:pPr>
      <w:r>
        <w:rPr>
          <w:rFonts w:ascii="Times New Roman" w:eastAsia="仿宋_GB2312" w:hAnsi="Times New Roman" w:cs="仿宋_GB2312" w:hint="eastAsia"/>
          <w:color w:val="000000"/>
          <w:kern w:val="0"/>
          <w:sz w:val="30"/>
          <w:szCs w:val="30"/>
        </w:rPr>
        <w:t>截至</w:t>
      </w:r>
      <w:smartTag w:uri="urn:schemas-microsoft-com:office:smarttags" w:element="chsdate">
        <w:smartTagPr>
          <w:attr w:name="IsROCDate" w:val="False"/>
          <w:attr w:name="IsLunarDate" w:val="False"/>
          <w:attr w:name="Day" w:val="31"/>
          <w:attr w:name="Month" w:val="12"/>
          <w:attr w:name="Year" w:val="2023"/>
        </w:smartTagPr>
        <w:r>
          <w:rPr>
            <w:rFonts w:ascii="Times New Roman" w:hAnsi="Times New Roman" w:cs="宋体"/>
            <w:color w:val="000000"/>
            <w:kern w:val="0"/>
            <w:sz w:val="30"/>
            <w:szCs w:val="30"/>
          </w:rPr>
          <w:t>2023</w:t>
        </w:r>
        <w:r>
          <w:rPr>
            <w:rFonts w:ascii="Times New Roman" w:eastAsia="仿宋_GB2312" w:hAnsi="Times New Roman" w:cs="仿宋_GB2312" w:hint="eastAsia"/>
            <w:color w:val="000000"/>
            <w:kern w:val="0"/>
            <w:sz w:val="30"/>
            <w:szCs w:val="30"/>
          </w:rPr>
          <w:t>年</w:t>
        </w:r>
        <w:r>
          <w:rPr>
            <w:rFonts w:ascii="Times New Roman" w:eastAsia="仿宋_GB2312" w:hAnsi="Times New Roman"/>
            <w:color w:val="000000"/>
            <w:kern w:val="0"/>
            <w:sz w:val="30"/>
            <w:szCs w:val="30"/>
          </w:rPr>
          <w:t>12</w:t>
        </w:r>
        <w:r>
          <w:rPr>
            <w:rFonts w:ascii="Times New Roman" w:eastAsia="仿宋_GB2312" w:hAnsi="Times New Roman" w:cs="仿宋_GB2312" w:hint="eastAsia"/>
            <w:color w:val="000000"/>
            <w:kern w:val="0"/>
            <w:sz w:val="30"/>
            <w:szCs w:val="30"/>
          </w:rPr>
          <w:t>月</w:t>
        </w:r>
        <w:r>
          <w:rPr>
            <w:rFonts w:ascii="Times New Roman" w:eastAsia="仿宋_GB2312" w:hAnsi="Times New Roman"/>
            <w:color w:val="000000"/>
            <w:kern w:val="0"/>
            <w:sz w:val="30"/>
            <w:szCs w:val="30"/>
          </w:rPr>
          <w:t>31</w:t>
        </w:r>
        <w:r>
          <w:rPr>
            <w:rFonts w:ascii="Times New Roman" w:eastAsia="仿宋_GB2312" w:hAnsi="Times New Roman" w:cs="仿宋_GB2312" w:hint="eastAsia"/>
            <w:color w:val="000000"/>
            <w:kern w:val="0"/>
            <w:sz w:val="30"/>
            <w:szCs w:val="30"/>
          </w:rPr>
          <w:t>日</w:t>
        </w:r>
      </w:smartTag>
      <w:r>
        <w:rPr>
          <w:rFonts w:ascii="Times New Roman" w:eastAsia="仿宋_GB2312" w:hAnsi="Times New Roman" w:cs="仿宋_GB2312" w:hint="eastAsia"/>
          <w:color w:val="000000"/>
          <w:kern w:val="0"/>
          <w:sz w:val="30"/>
          <w:szCs w:val="30"/>
        </w:rPr>
        <w:t>，天津市北辰区计量检定所共有车辆</w:t>
      </w:r>
      <w:r>
        <w:rPr>
          <w:rFonts w:ascii="Times New Roman" w:eastAsia="仿宋_GB2312" w:hAnsi="Times New Roman"/>
          <w:kern w:val="0"/>
          <w:sz w:val="30"/>
          <w:szCs w:val="30"/>
        </w:rPr>
        <w:t>2</w:t>
      </w:r>
      <w:r>
        <w:rPr>
          <w:rFonts w:ascii="Times New Roman" w:eastAsia="仿宋_GB2312" w:hAnsi="Times New Roman" w:cs="仿宋_GB2312" w:hint="eastAsia"/>
          <w:color w:val="000000"/>
          <w:kern w:val="0"/>
          <w:sz w:val="30"/>
          <w:szCs w:val="30"/>
        </w:rPr>
        <w:t>辆，其中：</w:t>
      </w:r>
      <w:r>
        <w:rPr>
          <w:rFonts w:ascii="Times New Roman" w:eastAsia="仿宋_GB2312" w:hAnsi="Times New Roman" w:hint="eastAsia"/>
          <w:kern w:val="0"/>
          <w:sz w:val="30"/>
          <w:szCs w:val="30"/>
        </w:rPr>
        <w:t>副部（省）级及以上领导用车</w:t>
      </w:r>
      <w:r>
        <w:rPr>
          <w:rFonts w:ascii="Times New Roman" w:eastAsia="仿宋_GB2312" w:hAnsi="Times New Roman"/>
          <w:kern w:val="0"/>
          <w:sz w:val="30"/>
          <w:szCs w:val="30"/>
        </w:rPr>
        <w:t>0</w:t>
      </w:r>
      <w:r>
        <w:rPr>
          <w:rFonts w:ascii="Times New Roman" w:eastAsia="仿宋_GB2312" w:hAnsi="Times New Roman" w:hint="eastAsia"/>
          <w:kern w:val="0"/>
          <w:sz w:val="30"/>
          <w:szCs w:val="30"/>
        </w:rPr>
        <w:t>辆</w:t>
      </w:r>
      <w:r>
        <w:rPr>
          <w:rFonts w:eastAsia="仿宋_GB2312" w:hint="eastAsia"/>
          <w:sz w:val="30"/>
          <w:szCs w:val="30"/>
        </w:rPr>
        <w:t>、</w:t>
      </w:r>
      <w:r>
        <w:rPr>
          <w:rFonts w:ascii="Times New Roman" w:eastAsia="仿宋_GB2312" w:hAnsi="Times New Roman" w:hint="eastAsia"/>
          <w:kern w:val="0"/>
          <w:sz w:val="30"/>
          <w:szCs w:val="30"/>
        </w:rPr>
        <w:t>主要负责人用车</w:t>
      </w:r>
      <w:r>
        <w:rPr>
          <w:rFonts w:ascii="Times New Roman" w:eastAsia="仿宋_GB2312" w:hAnsi="Times New Roman"/>
          <w:kern w:val="0"/>
          <w:sz w:val="30"/>
          <w:szCs w:val="30"/>
        </w:rPr>
        <w:t>0</w:t>
      </w:r>
      <w:r>
        <w:rPr>
          <w:rFonts w:ascii="Times New Roman" w:eastAsia="仿宋_GB2312" w:hAnsi="Times New Roman" w:hint="eastAsia"/>
          <w:kern w:val="0"/>
          <w:sz w:val="30"/>
          <w:szCs w:val="30"/>
        </w:rPr>
        <w:t>辆</w:t>
      </w:r>
      <w:r>
        <w:rPr>
          <w:rFonts w:eastAsia="仿宋_GB2312" w:hint="eastAsia"/>
          <w:sz w:val="30"/>
          <w:szCs w:val="30"/>
        </w:rPr>
        <w:t>、</w:t>
      </w:r>
      <w:r>
        <w:rPr>
          <w:rFonts w:ascii="Times New Roman" w:eastAsia="仿宋_GB2312" w:hAnsi="Times New Roman" w:hint="eastAsia"/>
          <w:kern w:val="0"/>
          <w:sz w:val="30"/>
          <w:szCs w:val="30"/>
        </w:rPr>
        <w:t>机要通信用车</w:t>
      </w:r>
      <w:r>
        <w:rPr>
          <w:rFonts w:ascii="Times New Roman" w:eastAsia="仿宋_GB2312" w:hAnsi="Times New Roman"/>
          <w:kern w:val="0"/>
          <w:sz w:val="30"/>
          <w:szCs w:val="30"/>
        </w:rPr>
        <w:t>0</w:t>
      </w:r>
      <w:r>
        <w:rPr>
          <w:rFonts w:ascii="Times New Roman" w:eastAsia="仿宋_GB2312" w:hAnsi="Times New Roman" w:hint="eastAsia"/>
          <w:kern w:val="0"/>
          <w:sz w:val="30"/>
          <w:szCs w:val="30"/>
        </w:rPr>
        <w:t>辆</w:t>
      </w:r>
      <w:r>
        <w:rPr>
          <w:rFonts w:eastAsia="仿宋_GB2312" w:hint="eastAsia"/>
          <w:sz w:val="30"/>
          <w:szCs w:val="30"/>
        </w:rPr>
        <w:t>、</w:t>
      </w:r>
      <w:r>
        <w:rPr>
          <w:rFonts w:ascii="Times New Roman" w:eastAsia="仿宋_GB2312" w:hAnsi="Times New Roman" w:hint="eastAsia"/>
          <w:kern w:val="0"/>
          <w:sz w:val="30"/>
          <w:szCs w:val="30"/>
        </w:rPr>
        <w:t>应急保障用车</w:t>
      </w:r>
      <w:r>
        <w:rPr>
          <w:rFonts w:ascii="Times New Roman" w:eastAsia="仿宋_GB2312" w:hAnsi="Times New Roman"/>
          <w:kern w:val="0"/>
          <w:sz w:val="30"/>
          <w:szCs w:val="30"/>
        </w:rPr>
        <w:t>0</w:t>
      </w:r>
      <w:r>
        <w:rPr>
          <w:rFonts w:ascii="Times New Roman" w:eastAsia="仿宋_GB2312" w:hAnsi="Times New Roman" w:hint="eastAsia"/>
          <w:kern w:val="0"/>
          <w:sz w:val="30"/>
          <w:szCs w:val="30"/>
        </w:rPr>
        <w:t>辆</w:t>
      </w:r>
      <w:r>
        <w:rPr>
          <w:rFonts w:eastAsia="仿宋_GB2312" w:hint="eastAsia"/>
          <w:sz w:val="30"/>
          <w:szCs w:val="30"/>
        </w:rPr>
        <w:t>、</w:t>
      </w:r>
      <w:r>
        <w:rPr>
          <w:rFonts w:ascii="Times New Roman" w:eastAsia="仿宋_GB2312" w:hAnsi="Times New Roman" w:hint="eastAsia"/>
          <w:kern w:val="0"/>
          <w:sz w:val="30"/>
          <w:szCs w:val="30"/>
        </w:rPr>
        <w:t>执法执勤用车</w:t>
      </w:r>
      <w:r>
        <w:rPr>
          <w:rFonts w:ascii="Times New Roman" w:eastAsia="仿宋_GB2312" w:hAnsi="Times New Roman"/>
          <w:kern w:val="0"/>
          <w:sz w:val="30"/>
          <w:szCs w:val="30"/>
        </w:rPr>
        <w:t>0</w:t>
      </w:r>
      <w:r>
        <w:rPr>
          <w:rFonts w:ascii="Times New Roman" w:eastAsia="仿宋_GB2312" w:hAnsi="Times New Roman" w:hint="eastAsia"/>
          <w:kern w:val="0"/>
          <w:sz w:val="30"/>
          <w:szCs w:val="30"/>
        </w:rPr>
        <w:t>辆</w:t>
      </w:r>
      <w:r>
        <w:rPr>
          <w:rFonts w:eastAsia="仿宋_GB2312" w:hint="eastAsia"/>
          <w:sz w:val="30"/>
          <w:szCs w:val="30"/>
        </w:rPr>
        <w:t>、</w:t>
      </w:r>
      <w:r>
        <w:rPr>
          <w:rFonts w:ascii="Times New Roman" w:eastAsia="仿宋_GB2312" w:hAnsi="Times New Roman" w:hint="eastAsia"/>
          <w:kern w:val="0"/>
          <w:sz w:val="30"/>
          <w:szCs w:val="30"/>
        </w:rPr>
        <w:t>特种专业技术用车</w:t>
      </w:r>
      <w:r>
        <w:rPr>
          <w:rFonts w:ascii="Times New Roman" w:eastAsia="仿宋_GB2312" w:hAnsi="Times New Roman"/>
          <w:kern w:val="0"/>
          <w:sz w:val="30"/>
          <w:szCs w:val="30"/>
        </w:rPr>
        <w:t>1</w:t>
      </w:r>
      <w:r>
        <w:rPr>
          <w:rFonts w:ascii="Times New Roman" w:eastAsia="仿宋_GB2312" w:hAnsi="Times New Roman" w:hint="eastAsia"/>
          <w:kern w:val="0"/>
          <w:sz w:val="30"/>
          <w:szCs w:val="30"/>
        </w:rPr>
        <w:t>辆</w:t>
      </w:r>
      <w:r>
        <w:rPr>
          <w:rFonts w:eastAsia="仿宋_GB2312" w:hint="eastAsia"/>
          <w:sz w:val="30"/>
          <w:szCs w:val="30"/>
        </w:rPr>
        <w:t>、</w:t>
      </w:r>
      <w:r>
        <w:rPr>
          <w:rFonts w:ascii="Times New Roman" w:eastAsia="仿宋_GB2312" w:hAnsi="Times New Roman" w:hint="eastAsia"/>
          <w:kern w:val="0"/>
          <w:sz w:val="30"/>
          <w:szCs w:val="30"/>
        </w:rPr>
        <w:t>离退休干部服务用车</w:t>
      </w:r>
      <w:r>
        <w:rPr>
          <w:rFonts w:ascii="Times New Roman" w:eastAsia="仿宋_GB2312" w:hAnsi="Times New Roman"/>
          <w:kern w:val="0"/>
          <w:sz w:val="30"/>
          <w:szCs w:val="30"/>
        </w:rPr>
        <w:t>0</w:t>
      </w:r>
      <w:r>
        <w:rPr>
          <w:rFonts w:ascii="Times New Roman" w:eastAsia="仿宋_GB2312" w:hAnsi="Times New Roman" w:hint="eastAsia"/>
          <w:kern w:val="0"/>
          <w:sz w:val="30"/>
          <w:szCs w:val="30"/>
        </w:rPr>
        <w:t>辆</w:t>
      </w:r>
      <w:r>
        <w:rPr>
          <w:rFonts w:eastAsia="仿宋_GB2312" w:hint="eastAsia"/>
          <w:sz w:val="30"/>
          <w:szCs w:val="30"/>
        </w:rPr>
        <w:t>、</w:t>
      </w:r>
      <w:r>
        <w:rPr>
          <w:rFonts w:ascii="Times New Roman" w:eastAsia="仿宋_GB2312" w:hAnsi="Times New Roman" w:hint="eastAsia"/>
          <w:kern w:val="0"/>
          <w:sz w:val="30"/>
          <w:szCs w:val="30"/>
        </w:rPr>
        <w:t>其他用车</w:t>
      </w:r>
      <w:r>
        <w:rPr>
          <w:rFonts w:ascii="Times New Roman" w:eastAsia="仿宋_GB2312" w:hAnsi="Times New Roman"/>
          <w:kern w:val="0"/>
          <w:sz w:val="30"/>
          <w:szCs w:val="30"/>
        </w:rPr>
        <w:t>1</w:t>
      </w:r>
      <w:r>
        <w:rPr>
          <w:rFonts w:ascii="Times New Roman" w:eastAsia="仿宋_GB2312" w:hAnsi="Times New Roman" w:hint="eastAsia"/>
          <w:kern w:val="0"/>
          <w:sz w:val="30"/>
          <w:szCs w:val="30"/>
        </w:rPr>
        <w:t>辆，其他用车主要包括</w:t>
      </w:r>
      <w:r>
        <w:rPr>
          <w:rFonts w:ascii="Times New Roman" w:eastAsia="仿宋_GB2312" w:hAnsi="Times New Roman" w:cs="仿宋_GB2312" w:hint="eastAsia"/>
          <w:sz w:val="30"/>
          <w:szCs w:val="30"/>
        </w:rPr>
        <w:t>计量检测工作用车</w:t>
      </w:r>
      <w:r>
        <w:rPr>
          <w:rFonts w:ascii="Times New Roman" w:eastAsia="仿宋_GB2312" w:hAnsi="Times New Roman" w:cs="仿宋_GB2312"/>
          <w:sz w:val="30"/>
          <w:szCs w:val="30"/>
        </w:rPr>
        <w:t>1</w:t>
      </w:r>
      <w:r>
        <w:rPr>
          <w:rFonts w:ascii="Times New Roman" w:eastAsia="仿宋_GB2312" w:hAnsi="Times New Roman" w:cs="仿宋_GB2312" w:hint="eastAsia"/>
          <w:sz w:val="30"/>
          <w:szCs w:val="30"/>
        </w:rPr>
        <w:t>辆。</w:t>
      </w:r>
      <w:r>
        <w:rPr>
          <w:rFonts w:ascii="Times New Roman" w:eastAsia="仿宋_GB2312" w:hAnsi="Times New Roman" w:cs="仿宋_GB2312" w:hint="eastAsia"/>
          <w:kern w:val="0"/>
          <w:sz w:val="30"/>
          <w:szCs w:val="30"/>
          <w:lang w:val="zh-CN"/>
        </w:rPr>
        <w:t>。</w:t>
      </w:r>
      <w:r>
        <w:rPr>
          <w:rFonts w:ascii="Times New Roman" w:eastAsia="仿宋_GB2312" w:hAnsi="Times New Roman" w:cs="仿宋_GB2312" w:hint="eastAsia"/>
          <w:kern w:val="0"/>
          <w:sz w:val="30"/>
          <w:szCs w:val="30"/>
        </w:rPr>
        <w:t>单价</w:t>
      </w:r>
      <w:r>
        <w:rPr>
          <w:rFonts w:ascii="Times New Roman" w:eastAsia="仿宋_GB2312" w:hAnsi="Times New Roman" w:cs="仿宋_GB2312"/>
          <w:kern w:val="0"/>
          <w:sz w:val="30"/>
          <w:szCs w:val="30"/>
        </w:rPr>
        <w:t>100</w:t>
      </w:r>
      <w:r>
        <w:rPr>
          <w:rFonts w:ascii="Times New Roman" w:eastAsia="仿宋_GB2312" w:hAnsi="Times New Roman" w:cs="仿宋_GB2312" w:hint="eastAsia"/>
          <w:kern w:val="0"/>
          <w:sz w:val="30"/>
          <w:szCs w:val="30"/>
        </w:rPr>
        <w:t>万元以上的设备</w:t>
      </w:r>
      <w:r>
        <w:rPr>
          <w:rFonts w:ascii="Times New Roman" w:eastAsia="仿宋_GB2312" w:hAnsi="Times New Roman"/>
          <w:kern w:val="0"/>
          <w:sz w:val="30"/>
          <w:szCs w:val="30"/>
        </w:rPr>
        <w:t>0</w:t>
      </w:r>
      <w:r>
        <w:rPr>
          <w:rFonts w:ascii="Times New Roman" w:eastAsia="仿宋_GB2312" w:hAnsi="Times New Roman" w:cs="仿宋_GB2312" w:hint="eastAsia"/>
          <w:kern w:val="0"/>
          <w:sz w:val="30"/>
          <w:szCs w:val="30"/>
        </w:rPr>
        <w:t>台（套）。</w:t>
      </w:r>
    </w:p>
    <w:p w:rsidR="00F7327B" w:rsidRDefault="00F7327B">
      <w:pPr>
        <w:autoSpaceDE w:val="0"/>
        <w:autoSpaceDN w:val="0"/>
        <w:adjustRightInd w:val="0"/>
        <w:spacing w:line="600" w:lineRule="exact"/>
        <w:ind w:firstLine="600"/>
        <w:jc w:val="left"/>
        <w:rPr>
          <w:rFonts w:ascii="Times New Roman" w:eastAsia="仿宋_GB2312" w:hAnsi="Times New Roman" w:cs="仿宋_GB2312"/>
          <w:sz w:val="30"/>
          <w:szCs w:val="30"/>
        </w:rPr>
      </w:pP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十三、</w:t>
      </w:r>
      <w:r>
        <w:rPr>
          <w:rFonts w:ascii="Times New Roman" w:eastAsia="黑体" w:hAnsi="Times New Roman" w:cs="黑体" w:hint="eastAsia"/>
          <w:b/>
          <w:bCs/>
          <w:kern w:val="0"/>
          <w:sz w:val="30"/>
          <w:szCs w:val="30"/>
        </w:rPr>
        <w:t>预算绩效情况说明</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根据预算绩效管理要求，天津市北辰区计量检定所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年度已对</w:t>
      </w:r>
      <w:r>
        <w:rPr>
          <w:rFonts w:ascii="Times New Roman" w:eastAsia="仿宋_GB2312" w:hAnsi="Times New Roman" w:cs="仿宋_GB2312"/>
          <w:sz w:val="30"/>
          <w:szCs w:val="30"/>
        </w:rPr>
        <w:t>0</w:t>
      </w:r>
      <w:r>
        <w:rPr>
          <w:rFonts w:ascii="Times New Roman" w:eastAsia="仿宋_GB2312" w:hAnsi="Times New Roman" w:cs="仿宋_GB2312" w:hint="eastAsia"/>
          <w:sz w:val="30"/>
          <w:szCs w:val="30"/>
        </w:rPr>
        <w:t>个项目开展绩效自评，涉及金额</w:t>
      </w:r>
      <w:r>
        <w:rPr>
          <w:rFonts w:ascii="Times New Roman" w:eastAsia="仿宋_GB2312" w:hAnsi="Times New Roman" w:cs="仿宋_GB2312"/>
          <w:sz w:val="30"/>
          <w:szCs w:val="30"/>
        </w:rPr>
        <w:t>0</w:t>
      </w:r>
      <w:r>
        <w:rPr>
          <w:rFonts w:ascii="Times New Roman" w:eastAsia="仿宋_GB2312" w:hAnsi="Times New Roman" w:cs="仿宋_GB2312" w:hint="eastAsia"/>
          <w:sz w:val="30"/>
          <w:szCs w:val="30"/>
        </w:rPr>
        <w:t>元，自评结果已随部门决算一并公开；对</w:t>
      </w:r>
      <w:r>
        <w:rPr>
          <w:rFonts w:ascii="Times New Roman" w:eastAsia="仿宋_GB2312" w:hAnsi="Times New Roman" w:cs="仿宋_GB2312"/>
          <w:sz w:val="30"/>
          <w:szCs w:val="30"/>
        </w:rPr>
        <w:t>0</w:t>
      </w:r>
      <w:r>
        <w:rPr>
          <w:rFonts w:ascii="Times New Roman" w:eastAsia="仿宋_GB2312" w:hAnsi="Times New Roman" w:cs="仿宋_GB2312" w:hint="eastAsia"/>
          <w:sz w:val="30"/>
          <w:szCs w:val="30"/>
        </w:rPr>
        <w:t>个项目开展财政评价。</w:t>
      </w:r>
    </w:p>
    <w:p w:rsidR="00F7327B" w:rsidRDefault="00F7327B">
      <w:pPr>
        <w:keepNext/>
        <w:keepLines/>
        <w:autoSpaceDE w:val="0"/>
        <w:autoSpaceDN w:val="0"/>
        <w:adjustRightInd w:val="0"/>
        <w:spacing w:line="600" w:lineRule="exact"/>
        <w:ind w:firstLine="602"/>
        <w:jc w:val="left"/>
        <w:outlineLvl w:val="1"/>
        <w:rPr>
          <w:rFonts w:ascii="Times New Roman" w:eastAsia="黑体" w:hAnsi="Times New Roman" w:cs="黑体"/>
          <w:b/>
          <w:bCs/>
          <w:kern w:val="0"/>
          <w:sz w:val="30"/>
          <w:szCs w:val="30"/>
        </w:rPr>
      </w:pPr>
      <w:r>
        <w:rPr>
          <w:rFonts w:ascii="Times New Roman" w:eastAsia="黑体" w:hAnsi="Times New Roman" w:cs="黑体" w:hint="eastAsia"/>
          <w:b/>
          <w:bCs/>
          <w:kern w:val="0"/>
          <w:sz w:val="30"/>
          <w:szCs w:val="30"/>
          <w:lang w:val="zh-CN"/>
        </w:rPr>
        <w:t>十四、</w:t>
      </w:r>
      <w:r>
        <w:rPr>
          <w:rFonts w:ascii="Times New Roman" w:eastAsia="黑体" w:hAnsi="Times New Roman" w:cs="黑体" w:hint="eastAsia"/>
          <w:b/>
          <w:bCs/>
          <w:kern w:val="0"/>
          <w:sz w:val="30"/>
          <w:szCs w:val="30"/>
        </w:rPr>
        <w:t>教育、医疗卫生、社会保障和就业、住房保障、涉农补贴等民生支出情况说明</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hint="eastAsia"/>
          <w:sz w:val="30"/>
          <w:szCs w:val="30"/>
        </w:rPr>
        <w:t>天津市北辰区计量检定所不属于乡、镇、街级单位，不涉及公开</w:t>
      </w:r>
      <w:r>
        <w:rPr>
          <w:rFonts w:ascii="Times New Roman" w:eastAsia="仿宋_GB2312" w:hAnsi="Times New Roman" w:cs="仿宋_GB2312"/>
          <w:sz w:val="30"/>
          <w:szCs w:val="30"/>
        </w:rPr>
        <w:t>2023</w:t>
      </w:r>
      <w:r>
        <w:rPr>
          <w:rFonts w:ascii="Times New Roman" w:eastAsia="仿宋_GB2312" w:hAnsi="Times New Roman" w:cs="仿宋_GB2312" w:hint="eastAsia"/>
          <w:sz w:val="30"/>
          <w:szCs w:val="30"/>
        </w:rPr>
        <w:t>年度教育、医疗卫生、社会保障和就业、住房保障、涉农补贴等民生支出情况。</w:t>
      </w:r>
    </w:p>
    <w:p w:rsidR="00F7327B" w:rsidRDefault="00F7327B">
      <w:pPr>
        <w:autoSpaceDE w:val="0"/>
        <w:autoSpaceDN w:val="0"/>
        <w:adjustRightInd w:val="0"/>
        <w:jc w:val="left"/>
        <w:rPr>
          <w:rFonts w:ascii="Times New Roman" w:eastAsia="仿宋_GB2312" w:hAnsi="Times New Roman" w:cs="仿宋_GB2312"/>
          <w:b/>
          <w:bCs/>
          <w:color w:val="000000"/>
          <w:kern w:val="0"/>
          <w:sz w:val="30"/>
          <w:szCs w:val="30"/>
        </w:rPr>
      </w:pPr>
      <w:r>
        <w:rPr>
          <w:rFonts w:ascii="Times New Roman" w:eastAsia="仿宋_GB2312" w:hAnsi="Times New Roman" w:cs="仿宋_GB2312"/>
          <w:b/>
          <w:bCs/>
          <w:color w:val="000000"/>
          <w:kern w:val="0"/>
          <w:sz w:val="30"/>
          <w:szCs w:val="30"/>
        </w:rPr>
        <w:br w:type="page"/>
      </w:r>
    </w:p>
    <w:p w:rsidR="00F7327B" w:rsidRDefault="00F7327B">
      <w:pPr>
        <w:keepNext/>
        <w:keepLines/>
        <w:autoSpaceDE w:val="0"/>
        <w:autoSpaceDN w:val="0"/>
        <w:adjustRightInd w:val="0"/>
        <w:spacing w:line="600" w:lineRule="exact"/>
        <w:jc w:val="center"/>
        <w:outlineLvl w:val="0"/>
        <w:rPr>
          <w:rFonts w:ascii="Times New Roman" w:eastAsia="方正小标宋简体" w:hAnsi="Times New Roman" w:cs="方正小标宋简体"/>
          <w:kern w:val="44"/>
          <w:sz w:val="44"/>
          <w:szCs w:val="44"/>
        </w:rPr>
      </w:pPr>
      <w:r>
        <w:rPr>
          <w:rFonts w:ascii="Times New Roman" w:eastAsia="方正小标宋简体" w:hAnsi="Times New Roman" w:cs="方正小标宋简体" w:hint="eastAsia"/>
          <w:kern w:val="44"/>
          <w:sz w:val="44"/>
          <w:szCs w:val="44"/>
        </w:rPr>
        <w:t>第四部分名词解释</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1.</w:t>
      </w:r>
      <w:r>
        <w:rPr>
          <w:rFonts w:ascii="Times New Roman" w:eastAsia="仿宋_GB2312" w:hAnsi="Times New Roman" w:cs="仿宋_GB2312" w:hint="eastAsia"/>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rsidR="00F7327B" w:rsidRDefault="00F7327B">
      <w:pPr>
        <w:autoSpaceDE w:val="0"/>
        <w:autoSpaceDN w:val="0"/>
        <w:adjustRightInd w:val="0"/>
        <w:spacing w:line="600" w:lineRule="exact"/>
        <w:ind w:firstLine="600"/>
        <w:jc w:val="left"/>
        <w:rPr>
          <w:rFonts w:ascii="Times New Roman" w:eastAsia="仿宋_GB2312" w:hAnsi="Times New Roman" w:cs="仿宋_GB2312"/>
          <w:kern w:val="0"/>
          <w:sz w:val="30"/>
          <w:szCs w:val="30"/>
        </w:rPr>
      </w:pPr>
      <w:r>
        <w:rPr>
          <w:rFonts w:ascii="Times New Roman" w:eastAsia="仿宋_GB2312" w:hAnsi="Times New Roman" w:cs="仿宋_GB2312"/>
          <w:kern w:val="0"/>
          <w:sz w:val="30"/>
          <w:szCs w:val="30"/>
        </w:rPr>
        <w:t>2.</w:t>
      </w:r>
      <w:r>
        <w:rPr>
          <w:rFonts w:ascii="Times New Roman" w:eastAsia="仿宋_GB2312" w:hAnsi="Times New Roman" w:cs="仿宋_GB2312" w:hint="eastAsia"/>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rsidR="00F7327B" w:rsidRDefault="00F7327B">
      <w:pPr>
        <w:autoSpaceDE w:val="0"/>
        <w:autoSpaceDN w:val="0"/>
        <w:adjustRightInd w:val="0"/>
        <w:spacing w:line="600" w:lineRule="exact"/>
        <w:ind w:firstLine="600"/>
        <w:jc w:val="left"/>
        <w:rPr>
          <w:rFonts w:ascii="Times New Roman" w:eastAsia="Times New Roman" w:hAnsi="Times New Roman"/>
        </w:rPr>
      </w:pPr>
      <w:r>
        <w:rPr>
          <w:rFonts w:ascii="Times New Roman" w:eastAsia="仿宋_GB2312" w:hAnsi="Times New Roman" w:cs="仿宋_GB2312"/>
          <w:kern w:val="0"/>
          <w:sz w:val="30"/>
          <w:szCs w:val="30"/>
        </w:rPr>
        <w:t>3.“</w:t>
      </w:r>
      <w:r>
        <w:rPr>
          <w:rFonts w:ascii="Times New Roman" w:eastAsia="仿宋_GB2312" w:hAnsi="Times New Roman" w:cs="仿宋_GB2312" w:hint="eastAsia"/>
          <w:kern w:val="0"/>
          <w:sz w:val="30"/>
          <w:szCs w:val="30"/>
        </w:rPr>
        <w:t>三公</w:t>
      </w:r>
      <w:r>
        <w:rPr>
          <w:rFonts w:ascii="Times New Roman" w:eastAsia="仿宋_GB2312" w:hAnsi="Times New Roman" w:cs="仿宋_GB2312"/>
          <w:kern w:val="0"/>
          <w:sz w:val="30"/>
          <w:szCs w:val="30"/>
        </w:rPr>
        <w:t>”</w:t>
      </w:r>
      <w:r>
        <w:rPr>
          <w:rFonts w:ascii="Times New Roman" w:eastAsia="仿宋_GB2312" w:hAnsi="Times New Roman" w:cs="仿宋_GB2312" w:hint="eastAsia"/>
          <w:kern w:val="0"/>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rsidR="00F7327B" w:rsidSect="009C011A">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
    <w:altName w:val="Times New Roman"/>
    <w:panose1 w:val="00000000000000000000"/>
    <w:charset w:val="00"/>
    <w:family w:val="auto"/>
    <w:notTrueType/>
    <w:pitch w:val="default"/>
    <w:sig w:usb0="00000003" w:usb1="00000000" w:usb2="00000000" w:usb3="00000000" w:csb0="00000001" w:csb1="00000000"/>
  </w:font>
  <w:font w:name="宋体">
    <w:altName w:val="ang"/>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1282D"/>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772D5"/>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C011A"/>
    <w:rsid w:val="009D74D7"/>
    <w:rsid w:val="00A57AE7"/>
    <w:rsid w:val="00AC15FA"/>
    <w:rsid w:val="00AF71AE"/>
    <w:rsid w:val="00B33C70"/>
    <w:rsid w:val="00B75228"/>
    <w:rsid w:val="00B811F1"/>
    <w:rsid w:val="00B81B9F"/>
    <w:rsid w:val="00BC763A"/>
    <w:rsid w:val="00BC7D6F"/>
    <w:rsid w:val="00BD3CAC"/>
    <w:rsid w:val="00BF697A"/>
    <w:rsid w:val="00C52E77"/>
    <w:rsid w:val="00C65A44"/>
    <w:rsid w:val="00C76AC3"/>
    <w:rsid w:val="00C83EB4"/>
    <w:rsid w:val="00CA33CC"/>
    <w:rsid w:val="00D4505A"/>
    <w:rsid w:val="00D65B41"/>
    <w:rsid w:val="00DC3234"/>
    <w:rsid w:val="00DC3CD0"/>
    <w:rsid w:val="00DD60B5"/>
    <w:rsid w:val="00E7602B"/>
    <w:rsid w:val="00E964B2"/>
    <w:rsid w:val="00EA6549"/>
    <w:rsid w:val="00F007FE"/>
    <w:rsid w:val="00F7327B"/>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4A2E0F"/>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B3D495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 w:eastAsia="宋体" w:hAns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11A"/>
    <w:pPr>
      <w:widowControl w:val="0"/>
      <w:jc w:val="both"/>
    </w:pPr>
  </w:style>
  <w:style w:type="paragraph" w:styleId="Heading1">
    <w:name w:val="heading 1"/>
    <w:basedOn w:val="Normal"/>
    <w:next w:val="Normal"/>
    <w:link w:val="Heading1Char"/>
    <w:uiPriority w:val="99"/>
    <w:qFormat/>
    <w:rsid w:val="009C011A"/>
    <w:pPr>
      <w:autoSpaceDE w:val="0"/>
      <w:autoSpaceDN w:val="0"/>
      <w:adjustRightInd w:val="0"/>
      <w:jc w:val="left"/>
      <w:outlineLvl w:val="0"/>
    </w:pPr>
    <w:rPr>
      <w:rFonts w:ascii="方正小标宋简体" w:eastAsia="方正小标宋简体"/>
      <w:kern w:val="0"/>
      <w:sz w:val="24"/>
      <w:szCs w:val="24"/>
    </w:rPr>
  </w:style>
  <w:style w:type="paragraph" w:styleId="Heading2">
    <w:name w:val="heading 2"/>
    <w:basedOn w:val="Normal"/>
    <w:next w:val="Normal"/>
    <w:link w:val="Heading2Char"/>
    <w:uiPriority w:val="99"/>
    <w:qFormat/>
    <w:rsid w:val="009C011A"/>
    <w:pPr>
      <w:autoSpaceDE w:val="0"/>
      <w:autoSpaceDN w:val="0"/>
      <w:adjustRightInd w:val="0"/>
      <w:jc w:val="left"/>
      <w:outlineLvl w:val="1"/>
    </w:pPr>
    <w:rPr>
      <w:rFonts w:ascii="方正小标宋简体" w:eastAsia="方正小标宋简体"/>
      <w:kern w:val="0"/>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C011A"/>
    <w:rPr>
      <w:rFonts w:ascii="方正小标宋简体" w:eastAsia="方正小标宋简体" w:cs="Times New Roman"/>
      <w:kern w:val="0"/>
      <w:sz w:val="24"/>
      <w:szCs w:val="24"/>
    </w:rPr>
  </w:style>
  <w:style w:type="character" w:customStyle="1" w:styleId="Heading2Char">
    <w:name w:val="Heading 2 Char"/>
    <w:basedOn w:val="DefaultParagraphFont"/>
    <w:link w:val="Heading2"/>
    <w:uiPriority w:val="99"/>
    <w:locked/>
    <w:rsid w:val="009C011A"/>
    <w:rPr>
      <w:rFonts w:ascii="方正小标宋简体" w:eastAsia="方正小标宋简体" w:cs="Times New Roman"/>
      <w:kern w:val="0"/>
      <w:sz w:val="24"/>
      <w:szCs w:val="24"/>
    </w:rPr>
  </w:style>
  <w:style w:type="paragraph" w:styleId="CommentText">
    <w:name w:val="annotation text"/>
    <w:basedOn w:val="Normal"/>
    <w:link w:val="CommentTextChar"/>
    <w:uiPriority w:val="99"/>
    <w:semiHidden/>
    <w:rsid w:val="009C011A"/>
    <w:pPr>
      <w:jc w:val="left"/>
    </w:pPr>
  </w:style>
  <w:style w:type="character" w:customStyle="1" w:styleId="CommentTextChar">
    <w:name w:val="Comment Text Char"/>
    <w:basedOn w:val="DefaultParagraphFont"/>
    <w:link w:val="CommentText"/>
    <w:uiPriority w:val="99"/>
    <w:semiHidden/>
    <w:rsid w:val="00F5431F"/>
  </w:style>
  <w:style w:type="paragraph" w:styleId="Footer">
    <w:name w:val="footer"/>
    <w:basedOn w:val="Normal"/>
    <w:link w:val="FooterChar"/>
    <w:uiPriority w:val="99"/>
    <w:rsid w:val="009C011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C011A"/>
    <w:rPr>
      <w:rFonts w:cs="Times New Roman"/>
      <w:sz w:val="18"/>
      <w:szCs w:val="18"/>
    </w:rPr>
  </w:style>
  <w:style w:type="paragraph" w:styleId="Header">
    <w:name w:val="header"/>
    <w:basedOn w:val="Normal"/>
    <w:link w:val="HeaderChar"/>
    <w:uiPriority w:val="99"/>
    <w:rsid w:val="009C011A"/>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9C011A"/>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14</Pages>
  <Words>818</Words>
  <Characters>4668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天津市北辰区计量检定所2023年度部门决算</dc:title>
  <dc:subject/>
  <dc:creator>office</dc:creator>
  <cp:keywords/>
  <dc:description/>
  <cp:lastModifiedBy>胡铂</cp:lastModifiedBy>
  <cp:revision>2</cp:revision>
  <dcterms:created xsi:type="dcterms:W3CDTF">2024-09-13T08:21:00Z</dcterms:created>
  <dcterms:modified xsi:type="dcterms:W3CDTF">2024-09-13T08:21:00Z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A44E0A178634409BBBA50D5636087390_13</vt:lpwstr>
  </property>
</Properties>
</file>